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844" w:rsidRPr="00593844" w:rsidRDefault="00593844" w:rsidP="00593844"/>
    <w:p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行业</w:t>
      </w:r>
      <w:r>
        <w:rPr>
          <w:rFonts w:ascii="方正小标宋简体" w:eastAsia="方正小标宋简体" w:hAnsi="方正小标宋简体"/>
          <w:sz w:val="44"/>
          <w:szCs w:val="44"/>
        </w:rPr>
        <w:t>标准</w:t>
      </w:r>
      <w:r>
        <w:rPr>
          <w:rFonts w:ascii="方正小标宋简体" w:eastAsia="方正小标宋简体" w:hAnsi="方正小标宋简体" w:hint="eastAsia"/>
          <w:sz w:val="44"/>
          <w:szCs w:val="44"/>
        </w:rPr>
        <w:t>《</w:t>
      </w:r>
      <w:r w:rsidR="00621415" w:rsidRPr="00621415">
        <w:rPr>
          <w:rFonts w:ascii="方正小标宋简体" w:eastAsia="方正小标宋简体" w:hAnsi="方正小标宋简体" w:hint="eastAsia"/>
          <w:sz w:val="44"/>
          <w:szCs w:val="44"/>
        </w:rPr>
        <w:t>科技期刊开放获取指南</w:t>
      </w:r>
      <w:r>
        <w:rPr>
          <w:rFonts w:ascii="方正小标宋简体" w:eastAsia="方正小标宋简体" w:hAnsi="方正小标宋简体" w:hint="eastAsia"/>
          <w:sz w:val="44"/>
          <w:szCs w:val="44"/>
        </w:rPr>
        <w:t>》</w:t>
      </w:r>
    </w:p>
    <w:p w:rsidR="007012A1" w:rsidRDefault="005F4460" w:rsidP="004E3A15">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编制说明（</w:t>
      </w:r>
      <w:r w:rsidR="004E3A15">
        <w:rPr>
          <w:rFonts w:ascii="方正小标宋简体" w:eastAsia="方正小标宋简体" w:hAnsi="方正小标宋简体" w:hint="eastAsia"/>
          <w:sz w:val="44"/>
          <w:szCs w:val="44"/>
        </w:rPr>
        <w:t>征求意见</w:t>
      </w:r>
      <w:bookmarkStart w:id="0" w:name="_GoBack"/>
      <w:bookmarkEnd w:id="0"/>
      <w:r w:rsidR="00621415">
        <w:rPr>
          <w:rFonts w:ascii="方正小标宋简体" w:eastAsia="方正小标宋简体" w:hAnsi="方正小标宋简体" w:hint="eastAsia"/>
          <w:sz w:val="44"/>
          <w:szCs w:val="44"/>
        </w:rPr>
        <w:t>稿</w:t>
      </w:r>
      <w:r>
        <w:rPr>
          <w:rFonts w:ascii="方正小标宋简体" w:eastAsia="方正小标宋简体" w:hAnsi="方正小标宋简体" w:hint="eastAsia"/>
          <w:sz w:val="44"/>
          <w:szCs w:val="44"/>
        </w:rPr>
        <w:t>）</w:t>
      </w:r>
    </w:p>
    <w:p w:rsidR="007012A1" w:rsidRDefault="007012A1"/>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rsidR="007012A1" w:rsidRDefault="005F4460">
      <w:pPr>
        <w:pStyle w:val="a3"/>
        <w:numPr>
          <w:ilvl w:val="0"/>
          <w:numId w:val="2"/>
        </w:num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rsidR="00630D57" w:rsidRPr="00FF6A26" w:rsidRDefault="007D530E" w:rsidP="00FF6A26">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8F4A39">
        <w:rPr>
          <w:rFonts w:ascii="宋体" w:hAnsi="宋体" w:cs="宋体"/>
          <w:sz w:val="24"/>
        </w:rPr>
        <w:t>4</w:t>
      </w:r>
      <w:r>
        <w:rPr>
          <w:rFonts w:ascii="宋体" w:hAnsi="宋体" w:cs="宋体" w:hint="eastAsia"/>
          <w:sz w:val="24"/>
        </w:rPr>
        <w:t>年</w:t>
      </w:r>
      <w:r w:rsidR="008F4A39">
        <w:rPr>
          <w:rFonts w:ascii="宋体" w:hAnsi="宋体" w:cs="宋体"/>
          <w:sz w:val="24"/>
        </w:rPr>
        <w:t>12</w:t>
      </w:r>
      <w:r>
        <w:rPr>
          <w:rFonts w:ascii="宋体" w:hAnsi="宋体" w:cs="宋体" w:hint="eastAsia"/>
          <w:sz w:val="24"/>
        </w:rPr>
        <w:t>月，</w:t>
      </w:r>
      <w:r w:rsidR="00FF6A26">
        <w:rPr>
          <w:rFonts w:ascii="宋体" w:hAnsi="宋体" w:cs="宋体" w:hint="eastAsia"/>
          <w:sz w:val="24"/>
        </w:rPr>
        <w:t>国家</w:t>
      </w:r>
      <w:r w:rsidR="00FF6A26">
        <w:rPr>
          <w:rFonts w:ascii="宋体" w:hAnsi="宋体" w:cs="宋体"/>
          <w:sz w:val="24"/>
        </w:rPr>
        <w:t>新闻出版署批准</w:t>
      </w:r>
      <w:r w:rsidR="00FF6A26">
        <w:rPr>
          <w:rFonts w:ascii="宋体" w:hAnsi="宋体" w:cs="宋体" w:hint="eastAsia"/>
          <w:sz w:val="24"/>
        </w:rPr>
        <w:t>《</w:t>
      </w:r>
      <w:r w:rsidR="008F4A39" w:rsidRPr="008F4A39">
        <w:rPr>
          <w:rFonts w:ascii="宋体" w:hAnsi="宋体" w:cs="宋体" w:hint="eastAsia"/>
          <w:sz w:val="24"/>
        </w:rPr>
        <w:t>科技期刊开放获取指南</w:t>
      </w:r>
      <w:r w:rsidR="00FF6A26">
        <w:rPr>
          <w:rFonts w:ascii="宋体" w:hAnsi="宋体" w:cs="宋体" w:hint="eastAsia"/>
          <w:sz w:val="24"/>
        </w:rPr>
        <w:t>》列入</w:t>
      </w:r>
      <w:r w:rsidR="00FF6A26">
        <w:rPr>
          <w:rFonts w:ascii="宋体" w:hAnsi="宋体" w:cs="宋体"/>
          <w:sz w:val="24"/>
        </w:rPr>
        <w:t>行业标准计划</w:t>
      </w:r>
      <w:r>
        <w:rPr>
          <w:rFonts w:ascii="宋体" w:hAnsi="宋体" w:cs="宋体" w:hint="eastAsia"/>
          <w:sz w:val="24"/>
        </w:rPr>
        <w:t>，</w:t>
      </w:r>
      <w:r w:rsidRPr="00106821">
        <w:rPr>
          <w:rFonts w:ascii="宋体" w:hAnsi="宋体" w:cs="宋体" w:hint="eastAsia"/>
          <w:sz w:val="24"/>
        </w:rPr>
        <w:t>计划编号</w:t>
      </w:r>
      <w:r w:rsidR="00FF6A26">
        <w:rPr>
          <w:rFonts w:ascii="宋体" w:hAnsi="宋体" w:cs="宋体" w:hint="eastAsia"/>
          <w:sz w:val="24"/>
        </w:rPr>
        <w:t>：</w:t>
      </w:r>
      <w:r w:rsidRPr="00106821">
        <w:rPr>
          <w:rFonts w:ascii="宋体" w:hAnsi="宋体" w:cs="宋体" w:hint="eastAsia"/>
          <w:sz w:val="24"/>
        </w:rPr>
        <w:t>CY</w:t>
      </w:r>
      <w:r w:rsidR="00FF6A26">
        <w:rPr>
          <w:rFonts w:ascii="宋体" w:hAnsi="宋体" w:cs="宋体"/>
          <w:sz w:val="24"/>
        </w:rPr>
        <w:t xml:space="preserve"> </w:t>
      </w:r>
      <w:r w:rsidR="004A7D13">
        <w:rPr>
          <w:rFonts w:ascii="宋体" w:hAnsi="宋体" w:cs="宋体"/>
          <w:sz w:val="24"/>
        </w:rPr>
        <w:t>2024012</w:t>
      </w:r>
      <w:r>
        <w:rPr>
          <w:rFonts w:ascii="宋体" w:hAnsi="宋体" w:cs="宋体" w:hint="eastAsia"/>
          <w:sz w:val="24"/>
        </w:rPr>
        <w:t>，</w:t>
      </w:r>
      <w:r w:rsidR="00FF6A26">
        <w:rPr>
          <w:rFonts w:ascii="宋体" w:hAnsi="宋体" w:cs="宋体" w:hint="eastAsia"/>
          <w:sz w:val="24"/>
        </w:rPr>
        <w:t>归口单位</w:t>
      </w:r>
      <w:r w:rsidR="00FF6A26">
        <w:rPr>
          <w:rFonts w:ascii="宋体" w:hAnsi="宋体" w:cs="宋体"/>
          <w:sz w:val="24"/>
        </w:rPr>
        <w:t>是</w:t>
      </w:r>
      <w:r>
        <w:rPr>
          <w:rFonts w:ascii="宋体" w:hAnsi="宋体" w:cs="宋体" w:hint="eastAsia"/>
          <w:sz w:val="24"/>
        </w:rPr>
        <w:t>全国新闻出版标准化技术委员会（SAC/TC527）。</w:t>
      </w:r>
    </w:p>
    <w:p w:rsidR="007012A1" w:rsidRDefault="005F4460">
      <w:pPr>
        <w:pStyle w:val="a3"/>
        <w:numPr>
          <w:ilvl w:val="0"/>
          <w:numId w:val="2"/>
        </w:num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rsidR="00890442" w:rsidRDefault="00890442" w:rsidP="00890442">
      <w:pPr>
        <w:adjustRightInd w:val="0"/>
        <w:snapToGrid w:val="0"/>
        <w:spacing w:line="360" w:lineRule="auto"/>
        <w:ind w:firstLineChars="200" w:firstLine="480"/>
        <w:rPr>
          <w:rFonts w:ascii="宋体" w:hAnsi="宋体" w:cs="宋体"/>
          <w:sz w:val="24"/>
        </w:rPr>
      </w:pPr>
      <w:r w:rsidRPr="00890442">
        <w:rPr>
          <w:rFonts w:ascii="宋体" w:hAnsi="宋体" w:cs="宋体" w:hint="eastAsia"/>
          <w:sz w:val="24"/>
        </w:rPr>
        <w:t>2021年11月，联合国教科文组织发布《开放科学建议书》，呼吁世界各国致力于更加开放、透明、协作和包容的科学实践，充分</w:t>
      </w:r>
      <w:proofErr w:type="gramStart"/>
      <w:r w:rsidRPr="00890442">
        <w:rPr>
          <w:rFonts w:ascii="宋体" w:hAnsi="宋体" w:cs="宋体" w:hint="eastAsia"/>
          <w:sz w:val="24"/>
        </w:rPr>
        <w:t>彰</w:t>
      </w:r>
      <w:proofErr w:type="gramEnd"/>
      <w:r w:rsidRPr="00890442">
        <w:rPr>
          <w:rFonts w:ascii="宋体" w:hAnsi="宋体" w:cs="宋体" w:hint="eastAsia"/>
          <w:sz w:val="24"/>
        </w:rPr>
        <w:t>显出开放科学已经成为国际共识。2011–2021年，中国科研人员每年发表的国际论文中，开放获取论文的数量从2.5万余篇增长到23.8万余篇，占比从15.8%增至37.8%，年均增长率为25.2%。这些开放获取论文大都发表在国际的开放获取期刊上，随着世界开放科学的发展，中国科技期刊在开放获取等方面也开展了不少的尝试，但我国在科技期刊开放获取标准建设方面的工作做得还非常少</w:t>
      </w:r>
      <w:r w:rsidR="00DA3218">
        <w:rPr>
          <w:rFonts w:ascii="宋体" w:hAnsi="宋体" w:cs="宋体" w:hint="eastAsia"/>
          <w:sz w:val="24"/>
        </w:rPr>
        <w:t>，</w:t>
      </w:r>
      <w:r w:rsidRPr="00890442">
        <w:rPr>
          <w:rFonts w:ascii="宋体" w:hAnsi="宋体" w:cs="宋体" w:hint="eastAsia"/>
          <w:sz w:val="24"/>
        </w:rPr>
        <w:t>各方主</w:t>
      </w:r>
      <w:r w:rsidR="00E94011">
        <w:rPr>
          <w:rFonts w:ascii="宋体" w:hAnsi="宋体" w:cs="宋体" w:hint="eastAsia"/>
          <w:sz w:val="24"/>
        </w:rPr>
        <w:t>体对于开放获取的内涵外延、开展形式等具体内容没有一个统一的认知</w:t>
      </w:r>
      <w:r w:rsidR="00BF41F2">
        <w:rPr>
          <w:rFonts w:ascii="宋体" w:hAnsi="宋体" w:cs="宋体" w:hint="eastAsia"/>
          <w:sz w:val="24"/>
        </w:rPr>
        <w:t>；通过</w:t>
      </w:r>
      <w:r w:rsidR="00E94011">
        <w:rPr>
          <w:rFonts w:ascii="宋体" w:hAnsi="宋体" w:cs="宋体" w:hint="eastAsia"/>
          <w:sz w:val="24"/>
        </w:rPr>
        <w:t>本标准</w:t>
      </w:r>
      <w:r w:rsidR="00BF41F2">
        <w:rPr>
          <w:rFonts w:ascii="宋体" w:hAnsi="宋体" w:cs="宋体" w:hint="eastAsia"/>
          <w:sz w:val="24"/>
        </w:rPr>
        <w:t>的研制，</w:t>
      </w:r>
      <w:r w:rsidR="00E94011">
        <w:rPr>
          <w:rFonts w:ascii="宋体" w:hAnsi="宋体" w:cs="宋体" w:hint="eastAsia"/>
          <w:sz w:val="24"/>
        </w:rPr>
        <w:t>拟弥补</w:t>
      </w:r>
      <w:r w:rsidR="00BF41F2">
        <w:rPr>
          <w:rFonts w:ascii="宋体" w:hAnsi="宋体" w:cs="宋体" w:hint="eastAsia"/>
          <w:sz w:val="24"/>
        </w:rPr>
        <w:t>在这</w:t>
      </w:r>
      <w:r w:rsidR="00E94011">
        <w:rPr>
          <w:rFonts w:ascii="宋体" w:hAnsi="宋体" w:cs="宋体" w:hint="eastAsia"/>
          <w:sz w:val="24"/>
        </w:rPr>
        <w:t>方面的缺失，为</w:t>
      </w:r>
      <w:r w:rsidR="00BF41F2">
        <w:rPr>
          <w:rFonts w:ascii="宋体" w:hAnsi="宋体" w:cs="宋体" w:hint="eastAsia"/>
          <w:sz w:val="24"/>
        </w:rPr>
        <w:t>科技期刊</w:t>
      </w:r>
      <w:r w:rsidR="00E94011">
        <w:rPr>
          <w:rFonts w:ascii="宋体" w:hAnsi="宋体" w:cs="宋体" w:hint="eastAsia"/>
          <w:sz w:val="24"/>
        </w:rPr>
        <w:t>开放获取</w:t>
      </w:r>
      <w:r w:rsidR="00BF41F2">
        <w:rPr>
          <w:rFonts w:ascii="宋体" w:hAnsi="宋体" w:cs="宋体" w:hint="eastAsia"/>
          <w:sz w:val="24"/>
        </w:rPr>
        <w:t>的</w:t>
      </w:r>
      <w:r w:rsidR="00E94011">
        <w:rPr>
          <w:rFonts w:ascii="宋体" w:hAnsi="宋体" w:cs="宋体" w:hint="eastAsia"/>
          <w:sz w:val="24"/>
        </w:rPr>
        <w:t>发展起到</w:t>
      </w:r>
      <w:r w:rsidR="00BF41F2">
        <w:rPr>
          <w:rFonts w:ascii="宋体" w:hAnsi="宋体" w:cs="宋体" w:hint="eastAsia"/>
          <w:sz w:val="24"/>
        </w:rPr>
        <w:t>指引</w:t>
      </w:r>
      <w:r w:rsidR="00E94011">
        <w:rPr>
          <w:rFonts w:ascii="宋体" w:hAnsi="宋体" w:cs="宋体" w:hint="eastAsia"/>
          <w:sz w:val="24"/>
        </w:rPr>
        <w:t>作用</w:t>
      </w:r>
      <w:r w:rsidRPr="00890442">
        <w:rPr>
          <w:rFonts w:ascii="宋体" w:hAnsi="宋体" w:cs="宋体" w:hint="eastAsia"/>
          <w:sz w:val="24"/>
        </w:rPr>
        <w:t>。</w:t>
      </w:r>
    </w:p>
    <w:p w:rsidR="007012A1" w:rsidRDefault="005F4460">
      <w:pPr>
        <w:pStyle w:val="a3"/>
        <w:numPr>
          <w:ilvl w:val="0"/>
          <w:numId w:val="2"/>
        </w:num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rsidR="007012A1" w:rsidRDefault="005F4460">
      <w:pPr>
        <w:pStyle w:val="a3"/>
        <w:numPr>
          <w:ilvl w:val="0"/>
          <w:numId w:val="3"/>
        </w:numPr>
        <w:spacing w:line="360" w:lineRule="auto"/>
        <w:ind w:left="555"/>
        <w:rPr>
          <w:rFonts w:asciiTheme="minorEastAsia" w:eastAsiaTheme="minorEastAsia" w:hAnsiTheme="minorEastAsia" w:cstheme="minorEastAsia"/>
        </w:rPr>
      </w:pPr>
      <w:r>
        <w:rPr>
          <w:rFonts w:asciiTheme="minorEastAsia" w:eastAsiaTheme="minorEastAsia" w:hAnsiTheme="minorEastAsia" w:cstheme="minorEastAsia" w:hint="eastAsia"/>
        </w:rPr>
        <w:t>预研阶段</w:t>
      </w:r>
    </w:p>
    <w:p w:rsidR="0058548C" w:rsidRDefault="005319CD"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20</w:t>
      </w:r>
      <w:r w:rsidR="0058548C">
        <w:rPr>
          <w:rFonts w:ascii="宋体" w:hAnsi="宋体" w:cs="宋体"/>
          <w:sz w:val="24"/>
        </w:rPr>
        <w:t>2</w:t>
      </w:r>
      <w:r w:rsidR="008150A7">
        <w:rPr>
          <w:rFonts w:ascii="宋体" w:hAnsi="宋体" w:cs="宋体"/>
          <w:sz w:val="24"/>
        </w:rPr>
        <w:t>4</w:t>
      </w:r>
      <w:r>
        <w:rPr>
          <w:rFonts w:ascii="宋体" w:hAnsi="宋体" w:cs="宋体" w:hint="eastAsia"/>
          <w:sz w:val="24"/>
        </w:rPr>
        <w:t>年</w:t>
      </w:r>
      <w:r w:rsidR="00D609CC">
        <w:rPr>
          <w:rFonts w:ascii="宋体" w:hAnsi="宋体" w:cs="宋体"/>
          <w:sz w:val="24"/>
        </w:rPr>
        <w:t>2</w:t>
      </w:r>
      <w:r>
        <w:rPr>
          <w:rFonts w:ascii="宋体" w:hAnsi="宋体" w:cs="宋体" w:hint="eastAsia"/>
          <w:sz w:val="24"/>
        </w:rPr>
        <w:t>月，</w:t>
      </w:r>
      <w:r w:rsidR="00BB34EA" w:rsidRPr="00BB34EA">
        <w:rPr>
          <w:rFonts w:ascii="宋体" w:hAnsi="宋体" w:cs="宋体" w:hint="eastAsia"/>
          <w:sz w:val="24"/>
        </w:rPr>
        <w:t>中国高校科技期刊研究会</w:t>
      </w:r>
      <w:r w:rsidR="004A1202" w:rsidRPr="004A1202">
        <w:rPr>
          <w:rFonts w:ascii="宋体" w:hAnsi="宋体" w:cs="宋体" w:hint="eastAsia"/>
          <w:sz w:val="24"/>
        </w:rPr>
        <w:t>、中国新闻出版研究院共同</w:t>
      </w:r>
      <w:r w:rsidR="0058548C">
        <w:rPr>
          <w:rFonts w:ascii="宋体" w:hAnsi="宋体" w:cs="宋体" w:hint="eastAsia"/>
          <w:sz w:val="24"/>
        </w:rPr>
        <w:t>完成</w:t>
      </w:r>
      <w:r w:rsidR="00012EF8">
        <w:rPr>
          <w:rFonts w:ascii="宋体" w:hAnsi="宋体" w:cs="宋体" w:hint="eastAsia"/>
          <w:sz w:val="24"/>
        </w:rPr>
        <w:t>《</w:t>
      </w:r>
      <w:r w:rsidR="00012EF8" w:rsidRPr="00012EF8">
        <w:rPr>
          <w:rFonts w:ascii="宋体" w:hAnsi="宋体" w:cs="宋体" w:hint="eastAsia"/>
          <w:sz w:val="24"/>
        </w:rPr>
        <w:t>科技期刊开放获取</w:t>
      </w:r>
      <w:r w:rsidR="00012EF8">
        <w:rPr>
          <w:rFonts w:ascii="宋体" w:hAnsi="宋体" w:cs="宋体" w:hint="eastAsia"/>
          <w:sz w:val="24"/>
        </w:rPr>
        <w:t>基本要求》行业</w:t>
      </w:r>
      <w:r w:rsidR="0058548C">
        <w:rPr>
          <w:rFonts w:ascii="宋体" w:hAnsi="宋体" w:cs="宋体" w:hint="eastAsia"/>
          <w:sz w:val="24"/>
        </w:rPr>
        <w:t>标准</w:t>
      </w:r>
      <w:r w:rsidR="0058548C">
        <w:rPr>
          <w:rFonts w:ascii="宋体" w:hAnsi="宋体" w:cs="宋体"/>
          <w:sz w:val="24"/>
        </w:rPr>
        <w:t>草案和推荐性行业标准项目建议书的编制，并上报</w:t>
      </w:r>
      <w:r w:rsidR="0058548C" w:rsidRPr="0058548C">
        <w:rPr>
          <w:rFonts w:ascii="宋体" w:hAnsi="宋体" w:cs="宋体" w:hint="eastAsia"/>
          <w:sz w:val="24"/>
        </w:rPr>
        <w:t>全国新闻出版标准化技术委员会</w:t>
      </w:r>
      <w:r w:rsidR="0058548C">
        <w:rPr>
          <w:rFonts w:ascii="宋体" w:hAnsi="宋体" w:cs="宋体"/>
          <w:sz w:val="24"/>
        </w:rPr>
        <w:t>。</w:t>
      </w:r>
    </w:p>
    <w:p w:rsidR="0064176D" w:rsidRDefault="0058548C" w:rsidP="0064176D">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312801">
        <w:rPr>
          <w:rFonts w:ascii="宋体" w:hAnsi="宋体" w:cs="宋体"/>
          <w:sz w:val="24"/>
        </w:rPr>
        <w:t>4</w:t>
      </w:r>
      <w:r>
        <w:rPr>
          <w:rFonts w:ascii="宋体" w:hAnsi="宋体" w:cs="宋体" w:hint="eastAsia"/>
          <w:sz w:val="24"/>
        </w:rPr>
        <w:t>年</w:t>
      </w:r>
      <w:r w:rsidR="00012EF8">
        <w:rPr>
          <w:rFonts w:ascii="宋体" w:hAnsi="宋体" w:cs="宋体"/>
          <w:sz w:val="24"/>
        </w:rPr>
        <w:t>3</w:t>
      </w:r>
      <w:r>
        <w:rPr>
          <w:rFonts w:ascii="宋体" w:hAnsi="宋体" w:cs="宋体" w:hint="eastAsia"/>
          <w:sz w:val="24"/>
        </w:rPr>
        <w:t>月</w:t>
      </w:r>
      <w:r>
        <w:rPr>
          <w:rFonts w:ascii="宋体" w:hAnsi="宋体" w:cs="宋体"/>
          <w:sz w:val="24"/>
        </w:rPr>
        <w:t>，</w:t>
      </w:r>
      <w:r w:rsidRPr="0058548C">
        <w:rPr>
          <w:rFonts w:ascii="宋体" w:hAnsi="宋体" w:cs="宋体" w:hint="eastAsia"/>
          <w:sz w:val="24"/>
        </w:rPr>
        <w:t>全国新闻出版标准化技术委员会</w:t>
      </w:r>
      <w:r>
        <w:rPr>
          <w:rFonts w:ascii="宋体" w:hAnsi="宋体" w:cs="宋体" w:hint="eastAsia"/>
          <w:sz w:val="24"/>
        </w:rPr>
        <w:t>组织</w:t>
      </w:r>
      <w:r w:rsidR="00012EF8">
        <w:rPr>
          <w:rFonts w:ascii="宋体" w:hAnsi="宋体" w:cs="宋体" w:hint="eastAsia"/>
          <w:sz w:val="24"/>
        </w:rPr>
        <w:t>《</w:t>
      </w:r>
      <w:r w:rsidR="00012EF8" w:rsidRPr="00012EF8">
        <w:rPr>
          <w:rFonts w:ascii="宋体" w:hAnsi="宋体" w:cs="宋体" w:hint="eastAsia"/>
          <w:sz w:val="24"/>
        </w:rPr>
        <w:t>科技期刊开放获取</w:t>
      </w:r>
      <w:r w:rsidR="00012EF8">
        <w:rPr>
          <w:rFonts w:ascii="宋体" w:hAnsi="宋体" w:cs="宋体" w:hint="eastAsia"/>
          <w:sz w:val="24"/>
        </w:rPr>
        <w:t>基本要求》</w:t>
      </w:r>
      <w:r w:rsidR="00C36A50" w:rsidRPr="00C36A50">
        <w:rPr>
          <w:rFonts w:ascii="宋体" w:hAnsi="宋体" w:cs="宋体" w:hint="eastAsia"/>
          <w:sz w:val="24"/>
        </w:rPr>
        <w:t>行业标准提案立项投票</w:t>
      </w:r>
      <w:r w:rsidR="00C36A50">
        <w:rPr>
          <w:rFonts w:ascii="宋体" w:hAnsi="宋体" w:cs="宋体" w:hint="eastAsia"/>
          <w:sz w:val="24"/>
        </w:rPr>
        <w:t>，投票</w:t>
      </w:r>
      <w:r w:rsidR="00C36A50">
        <w:rPr>
          <w:rFonts w:ascii="宋体" w:hAnsi="宋体" w:cs="宋体"/>
          <w:sz w:val="24"/>
        </w:rPr>
        <w:t>结果：</w:t>
      </w:r>
      <w:r w:rsidR="0064176D" w:rsidRPr="0064176D">
        <w:rPr>
          <w:rFonts w:ascii="宋体" w:hAnsi="宋体" w:cs="宋体" w:hint="eastAsia"/>
          <w:sz w:val="24"/>
        </w:rPr>
        <w:t>技术委员会委员总数37人</w:t>
      </w:r>
      <w:r w:rsidR="0064176D">
        <w:rPr>
          <w:rFonts w:ascii="宋体" w:hAnsi="宋体" w:cs="宋体" w:hint="eastAsia"/>
          <w:sz w:val="24"/>
        </w:rPr>
        <w:t>，</w:t>
      </w:r>
      <w:r w:rsidR="0064176D" w:rsidRPr="0064176D">
        <w:rPr>
          <w:rFonts w:ascii="宋体" w:hAnsi="宋体" w:cs="宋体" w:hint="eastAsia"/>
          <w:sz w:val="24"/>
        </w:rPr>
        <w:t>参与投票31人</w:t>
      </w:r>
      <w:r w:rsidR="0064176D">
        <w:rPr>
          <w:rFonts w:ascii="宋体" w:hAnsi="宋体" w:cs="宋体" w:hint="eastAsia"/>
          <w:sz w:val="24"/>
        </w:rPr>
        <w:t>，</w:t>
      </w:r>
      <w:r w:rsidR="0064176D" w:rsidRPr="0064176D">
        <w:rPr>
          <w:rFonts w:ascii="宋体" w:hAnsi="宋体" w:cs="宋体" w:hint="eastAsia"/>
          <w:sz w:val="24"/>
        </w:rPr>
        <w:t>赞成31人</w:t>
      </w:r>
      <w:r w:rsidR="0064176D">
        <w:rPr>
          <w:rFonts w:ascii="宋体" w:hAnsi="宋体" w:cs="宋体" w:hint="eastAsia"/>
          <w:sz w:val="24"/>
        </w:rPr>
        <w:t>，</w:t>
      </w:r>
      <w:r w:rsidR="0064176D" w:rsidRPr="0064176D">
        <w:rPr>
          <w:rFonts w:ascii="宋体" w:hAnsi="宋体" w:cs="宋体" w:hint="eastAsia"/>
          <w:sz w:val="24"/>
        </w:rPr>
        <w:t>不赞成</w:t>
      </w:r>
      <w:r w:rsidR="0064176D">
        <w:rPr>
          <w:rFonts w:ascii="宋体" w:hAnsi="宋体" w:cs="宋体" w:hint="eastAsia"/>
          <w:sz w:val="24"/>
        </w:rPr>
        <w:t>0</w:t>
      </w:r>
      <w:r w:rsidR="0064176D" w:rsidRPr="0064176D">
        <w:rPr>
          <w:rFonts w:ascii="宋体" w:hAnsi="宋体" w:cs="宋体" w:hint="eastAsia"/>
          <w:sz w:val="24"/>
        </w:rPr>
        <w:t>人</w:t>
      </w:r>
      <w:r w:rsidR="0064176D">
        <w:rPr>
          <w:rFonts w:ascii="宋体" w:hAnsi="宋体" w:cs="宋体" w:hint="eastAsia"/>
          <w:sz w:val="24"/>
        </w:rPr>
        <w:t>，</w:t>
      </w:r>
      <w:r w:rsidR="0064176D" w:rsidRPr="0064176D">
        <w:rPr>
          <w:rFonts w:ascii="宋体" w:hAnsi="宋体" w:cs="宋体" w:hint="eastAsia"/>
          <w:sz w:val="24"/>
        </w:rPr>
        <w:t>弃权</w:t>
      </w:r>
      <w:r w:rsidR="0064176D">
        <w:rPr>
          <w:rFonts w:ascii="宋体" w:hAnsi="宋体" w:cs="宋体" w:hint="eastAsia"/>
          <w:sz w:val="24"/>
        </w:rPr>
        <w:t>0</w:t>
      </w:r>
      <w:r w:rsidR="0064176D" w:rsidRPr="0064176D">
        <w:rPr>
          <w:rFonts w:ascii="宋体" w:hAnsi="宋体" w:cs="宋体" w:hint="eastAsia"/>
          <w:sz w:val="24"/>
        </w:rPr>
        <w:t>人</w:t>
      </w:r>
      <w:r w:rsidR="0064176D">
        <w:rPr>
          <w:rFonts w:ascii="宋体" w:hAnsi="宋体" w:cs="宋体" w:hint="eastAsia"/>
          <w:sz w:val="24"/>
        </w:rPr>
        <w:t>，</w:t>
      </w:r>
      <w:r w:rsidR="0064176D" w:rsidRPr="0064176D">
        <w:rPr>
          <w:rFonts w:ascii="宋体" w:hAnsi="宋体" w:cs="宋体" w:hint="eastAsia"/>
          <w:sz w:val="24"/>
        </w:rPr>
        <w:t>达到《全国专业标准化技术委员会管理办法》的规定要求。</w:t>
      </w:r>
      <w:r w:rsidR="0064176D">
        <w:rPr>
          <w:rFonts w:ascii="宋体" w:hAnsi="宋体" w:cs="宋体" w:hint="eastAsia"/>
          <w:sz w:val="24"/>
        </w:rPr>
        <w:t>结论为通过。</w:t>
      </w:r>
    </w:p>
    <w:p w:rsidR="0058548C" w:rsidRDefault="0058548C"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2.立项</w:t>
      </w:r>
      <w:r>
        <w:rPr>
          <w:rFonts w:ascii="宋体" w:hAnsi="宋体" w:cs="宋体"/>
          <w:sz w:val="24"/>
        </w:rPr>
        <w:t>阶段</w:t>
      </w:r>
    </w:p>
    <w:p w:rsidR="005319CD" w:rsidRDefault="00C36A50"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012EF8">
        <w:rPr>
          <w:rFonts w:ascii="宋体" w:hAnsi="宋体" w:cs="宋体"/>
          <w:sz w:val="24"/>
        </w:rPr>
        <w:t>5</w:t>
      </w:r>
      <w:r>
        <w:rPr>
          <w:rFonts w:ascii="宋体" w:hAnsi="宋体" w:cs="宋体" w:hint="eastAsia"/>
          <w:sz w:val="24"/>
        </w:rPr>
        <w:t>年</w:t>
      </w:r>
      <w:r w:rsidR="00012EF8">
        <w:rPr>
          <w:rFonts w:ascii="宋体" w:hAnsi="宋体" w:cs="宋体"/>
          <w:sz w:val="24"/>
        </w:rPr>
        <w:t>1</w:t>
      </w:r>
      <w:r>
        <w:rPr>
          <w:rFonts w:ascii="宋体" w:hAnsi="宋体" w:cs="宋体" w:hint="eastAsia"/>
          <w:sz w:val="24"/>
        </w:rPr>
        <w:t>月</w:t>
      </w:r>
      <w:r>
        <w:rPr>
          <w:rFonts w:ascii="宋体" w:hAnsi="宋体" w:cs="宋体"/>
          <w:sz w:val="24"/>
        </w:rPr>
        <w:t>，</w:t>
      </w:r>
      <w:r w:rsidR="005319CD" w:rsidRPr="00ED31E8">
        <w:rPr>
          <w:rFonts w:ascii="宋体" w:hAnsi="宋体" w:cs="宋体" w:hint="eastAsia"/>
          <w:sz w:val="24"/>
        </w:rPr>
        <w:t>国家新闻出版署发布</w:t>
      </w:r>
      <w:r>
        <w:rPr>
          <w:rFonts w:ascii="宋体" w:hAnsi="宋体" w:cs="宋体" w:hint="eastAsia"/>
          <w:sz w:val="24"/>
        </w:rPr>
        <w:t>了</w:t>
      </w:r>
      <w:r w:rsidR="005319CD">
        <w:rPr>
          <w:rFonts w:ascii="宋体" w:hAnsi="宋体" w:cs="宋体" w:hint="eastAsia"/>
          <w:sz w:val="24"/>
        </w:rPr>
        <w:t>包含《</w:t>
      </w:r>
      <w:r w:rsidR="00012EF8" w:rsidRPr="00012EF8">
        <w:rPr>
          <w:rFonts w:ascii="宋体" w:hAnsi="宋体" w:cs="宋体" w:hint="eastAsia"/>
          <w:sz w:val="24"/>
        </w:rPr>
        <w:t>科技期刊开放获取指南</w:t>
      </w:r>
      <w:r w:rsidR="005319CD">
        <w:rPr>
          <w:rFonts w:ascii="宋体" w:hAnsi="宋体" w:cs="宋体" w:hint="eastAsia"/>
          <w:sz w:val="24"/>
        </w:rPr>
        <w:t>》在内的</w:t>
      </w:r>
      <w:r w:rsidR="00012EF8">
        <w:rPr>
          <w:rFonts w:ascii="宋体" w:hAnsi="宋体" w:cs="宋体"/>
          <w:sz w:val="24"/>
        </w:rPr>
        <w:t>5</w:t>
      </w:r>
      <w:r w:rsidR="005319CD" w:rsidRPr="00ED31E8">
        <w:rPr>
          <w:rFonts w:ascii="宋体" w:hAnsi="宋体" w:cs="宋体" w:hint="eastAsia"/>
          <w:sz w:val="24"/>
        </w:rPr>
        <w:t>项行业标准立项计划</w:t>
      </w:r>
      <w:r w:rsidR="005319CD">
        <w:rPr>
          <w:rFonts w:ascii="宋体" w:hAnsi="宋体" w:cs="宋体" w:hint="eastAsia"/>
          <w:sz w:val="24"/>
        </w:rPr>
        <w:t>的通知，本标准正式立项。</w:t>
      </w:r>
    </w:p>
    <w:p w:rsidR="00C36A50" w:rsidRDefault="00C36A50"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3.起草</w:t>
      </w:r>
      <w:r>
        <w:rPr>
          <w:rFonts w:ascii="宋体" w:hAnsi="宋体" w:cs="宋体"/>
          <w:sz w:val="24"/>
        </w:rPr>
        <w:t>阶段</w:t>
      </w:r>
    </w:p>
    <w:p w:rsidR="005319CD" w:rsidRDefault="005319CD"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5E62FA">
        <w:rPr>
          <w:rFonts w:ascii="宋体" w:hAnsi="宋体" w:cs="宋体"/>
          <w:sz w:val="24"/>
        </w:rPr>
        <w:t>5</w:t>
      </w:r>
      <w:r>
        <w:rPr>
          <w:rFonts w:ascii="宋体" w:hAnsi="宋体" w:cs="宋体" w:hint="eastAsia"/>
          <w:sz w:val="24"/>
        </w:rPr>
        <w:t>年</w:t>
      </w:r>
      <w:r w:rsidR="005E62FA">
        <w:rPr>
          <w:rFonts w:ascii="宋体" w:hAnsi="宋体" w:cs="宋体"/>
          <w:sz w:val="24"/>
        </w:rPr>
        <w:t>1</w:t>
      </w:r>
      <w:r>
        <w:rPr>
          <w:rFonts w:ascii="宋体" w:hAnsi="宋体" w:cs="宋体" w:hint="eastAsia"/>
          <w:sz w:val="24"/>
        </w:rPr>
        <w:t>月—</w:t>
      </w:r>
      <w:r>
        <w:rPr>
          <w:rFonts w:ascii="宋体" w:hAnsi="宋体" w:cs="宋体"/>
          <w:sz w:val="24"/>
        </w:rPr>
        <w:t>202</w:t>
      </w:r>
      <w:r w:rsidR="005E62FA">
        <w:rPr>
          <w:rFonts w:ascii="宋体" w:hAnsi="宋体" w:cs="宋体"/>
          <w:sz w:val="24"/>
        </w:rPr>
        <w:t>5</w:t>
      </w:r>
      <w:r>
        <w:rPr>
          <w:rFonts w:ascii="宋体" w:hAnsi="宋体" w:cs="宋体" w:hint="eastAsia"/>
          <w:sz w:val="24"/>
        </w:rPr>
        <w:t>年4月，全国新闻出版标准化技术委员会</w:t>
      </w:r>
      <w:r w:rsidR="00C36A50">
        <w:rPr>
          <w:rFonts w:ascii="宋体" w:hAnsi="宋体" w:cs="宋体" w:hint="eastAsia"/>
          <w:sz w:val="24"/>
        </w:rPr>
        <w:t>秘书处组织</w:t>
      </w:r>
      <w:r w:rsidR="00C36A50">
        <w:rPr>
          <w:rFonts w:ascii="宋体" w:hAnsi="宋体" w:cs="宋体"/>
          <w:sz w:val="24"/>
        </w:rPr>
        <w:t>公开征集起草单</w:t>
      </w:r>
      <w:r w:rsidR="00C36A50">
        <w:rPr>
          <w:rFonts w:ascii="宋体" w:hAnsi="宋体" w:cs="宋体"/>
          <w:sz w:val="24"/>
        </w:rPr>
        <w:lastRenderedPageBreak/>
        <w:t>位，经申报和遴选程序完成起草组组建工作</w:t>
      </w:r>
      <w:r>
        <w:rPr>
          <w:rFonts w:ascii="宋体" w:hAnsi="宋体" w:cs="宋体" w:hint="eastAsia"/>
          <w:sz w:val="24"/>
        </w:rPr>
        <w:t>。</w:t>
      </w:r>
    </w:p>
    <w:p w:rsidR="00C36A50" w:rsidRDefault="00C36A50" w:rsidP="005319CD">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5E62FA">
        <w:rPr>
          <w:rFonts w:ascii="宋体" w:hAnsi="宋体" w:cs="宋体"/>
          <w:sz w:val="24"/>
        </w:rPr>
        <w:t>5</w:t>
      </w:r>
      <w:r>
        <w:rPr>
          <w:rFonts w:ascii="宋体" w:hAnsi="宋体" w:cs="宋体" w:hint="eastAsia"/>
          <w:sz w:val="24"/>
        </w:rPr>
        <w:t>年</w:t>
      </w:r>
      <w:r w:rsidR="005E62FA">
        <w:rPr>
          <w:rFonts w:ascii="宋体" w:hAnsi="宋体" w:cs="宋体"/>
          <w:sz w:val="24"/>
        </w:rPr>
        <w:t>4</w:t>
      </w:r>
      <w:r>
        <w:rPr>
          <w:rFonts w:ascii="宋体" w:hAnsi="宋体" w:cs="宋体" w:hint="eastAsia"/>
          <w:sz w:val="24"/>
        </w:rPr>
        <w:t>月</w:t>
      </w:r>
      <w:r>
        <w:rPr>
          <w:rFonts w:ascii="宋体" w:hAnsi="宋体" w:cs="宋体"/>
          <w:sz w:val="24"/>
        </w:rPr>
        <w:t>，</w:t>
      </w:r>
      <w:r w:rsidR="00593844">
        <w:rPr>
          <w:rFonts w:ascii="宋体" w:hAnsi="宋体" w:cs="宋体"/>
          <w:sz w:val="24"/>
        </w:rPr>
        <w:t>完成</w:t>
      </w:r>
      <w:r w:rsidR="00593844">
        <w:rPr>
          <w:rFonts w:ascii="宋体" w:hAnsi="宋体" w:cs="宋体" w:hint="eastAsia"/>
          <w:sz w:val="24"/>
        </w:rPr>
        <w:t>标准</w:t>
      </w:r>
      <w:r w:rsidR="00593844">
        <w:rPr>
          <w:rFonts w:ascii="宋体" w:hAnsi="宋体" w:cs="宋体"/>
          <w:sz w:val="24"/>
        </w:rPr>
        <w:t>工作组稿</w:t>
      </w:r>
      <w:r w:rsidR="00593844">
        <w:rPr>
          <w:rFonts w:ascii="宋体" w:hAnsi="宋体" w:cs="宋体" w:hint="eastAsia"/>
          <w:sz w:val="24"/>
        </w:rPr>
        <w:t>1稿的</w:t>
      </w:r>
      <w:r w:rsidR="00593844">
        <w:rPr>
          <w:rFonts w:ascii="宋体" w:hAnsi="宋体" w:cs="宋体"/>
          <w:sz w:val="24"/>
        </w:rPr>
        <w:t>撰写</w:t>
      </w:r>
      <w:r w:rsidR="00593844">
        <w:rPr>
          <w:rFonts w:ascii="宋体" w:hAnsi="宋体" w:cs="宋体" w:hint="eastAsia"/>
          <w:sz w:val="24"/>
        </w:rPr>
        <w:t>。</w:t>
      </w:r>
    </w:p>
    <w:p w:rsidR="005319CD" w:rsidRDefault="005319CD" w:rsidP="00C36A50">
      <w:pPr>
        <w:adjustRightInd w:val="0"/>
        <w:snapToGrid w:val="0"/>
        <w:spacing w:line="360" w:lineRule="auto"/>
        <w:ind w:firstLineChars="200" w:firstLine="480"/>
        <w:rPr>
          <w:rFonts w:ascii="宋体" w:hAnsi="宋体" w:cs="宋体"/>
          <w:sz w:val="24"/>
        </w:rPr>
      </w:pPr>
      <w:r>
        <w:rPr>
          <w:rFonts w:ascii="宋体" w:hAnsi="宋体" w:cs="宋体" w:hint="eastAsia"/>
          <w:sz w:val="24"/>
        </w:rPr>
        <w:t>202</w:t>
      </w:r>
      <w:r w:rsidR="005E62FA">
        <w:rPr>
          <w:rFonts w:ascii="宋体" w:hAnsi="宋体" w:cs="宋体"/>
          <w:sz w:val="24"/>
        </w:rPr>
        <w:t>5</w:t>
      </w:r>
      <w:r>
        <w:rPr>
          <w:rFonts w:ascii="宋体" w:hAnsi="宋体" w:cs="宋体" w:hint="eastAsia"/>
          <w:sz w:val="24"/>
        </w:rPr>
        <w:t>年</w:t>
      </w:r>
      <w:r w:rsidR="005E62FA">
        <w:rPr>
          <w:rFonts w:ascii="宋体" w:hAnsi="宋体" w:cs="宋体"/>
          <w:sz w:val="24"/>
        </w:rPr>
        <w:t>4</w:t>
      </w:r>
      <w:r>
        <w:rPr>
          <w:rFonts w:ascii="宋体" w:hAnsi="宋体" w:cs="宋体" w:hint="eastAsia"/>
          <w:sz w:val="24"/>
        </w:rPr>
        <w:t>月</w:t>
      </w:r>
      <w:r w:rsidR="005E62FA">
        <w:rPr>
          <w:rFonts w:ascii="宋体" w:hAnsi="宋体" w:cs="宋体"/>
          <w:sz w:val="24"/>
        </w:rPr>
        <w:t>28</w:t>
      </w:r>
      <w:r w:rsidR="00C36A50">
        <w:rPr>
          <w:rFonts w:ascii="宋体" w:hAnsi="宋体" w:cs="宋体" w:hint="eastAsia"/>
          <w:sz w:val="24"/>
        </w:rPr>
        <w:t>日</w:t>
      </w:r>
      <w:r>
        <w:rPr>
          <w:rFonts w:ascii="宋体" w:hAnsi="宋体" w:cs="宋体" w:hint="eastAsia"/>
          <w:sz w:val="24"/>
        </w:rPr>
        <w:t>，全国新闻出</w:t>
      </w:r>
      <w:r w:rsidR="00C36A50">
        <w:rPr>
          <w:rFonts w:ascii="宋体" w:hAnsi="宋体" w:cs="宋体" w:hint="eastAsia"/>
          <w:sz w:val="24"/>
        </w:rPr>
        <w:t>版标准化技术委员会组织召开</w:t>
      </w:r>
      <w:r w:rsidR="00C36A50" w:rsidRPr="00C36A50">
        <w:rPr>
          <w:rFonts w:ascii="宋体" w:hAnsi="宋体" w:cs="宋体" w:hint="eastAsia"/>
          <w:sz w:val="24"/>
        </w:rPr>
        <w:t>《</w:t>
      </w:r>
      <w:r w:rsidR="007A06EC" w:rsidRPr="007A06EC">
        <w:rPr>
          <w:rFonts w:ascii="宋体" w:hAnsi="宋体" w:cs="宋体" w:hint="eastAsia"/>
          <w:sz w:val="24"/>
        </w:rPr>
        <w:t>科技期刊开放获取指南</w:t>
      </w:r>
      <w:r w:rsidR="00C36A50" w:rsidRPr="00C36A50">
        <w:rPr>
          <w:rFonts w:ascii="宋体" w:hAnsi="宋体" w:cs="宋体" w:hint="eastAsia"/>
          <w:sz w:val="24"/>
        </w:rPr>
        <w:t>》</w:t>
      </w:r>
      <w:r w:rsidR="00C36A50">
        <w:rPr>
          <w:rFonts w:ascii="宋体" w:hAnsi="宋体" w:cs="宋体" w:hint="eastAsia"/>
          <w:sz w:val="24"/>
        </w:rPr>
        <w:t>行业标准研制工作启动会。会上</w:t>
      </w:r>
      <w:r w:rsidR="00C36A50">
        <w:rPr>
          <w:rFonts w:ascii="宋体" w:hAnsi="宋体" w:cs="宋体"/>
          <w:sz w:val="24"/>
        </w:rPr>
        <w:t>，宣布</w:t>
      </w:r>
      <w:r w:rsidR="00C36A50">
        <w:rPr>
          <w:rFonts w:ascii="宋体" w:hAnsi="宋体" w:cs="宋体" w:hint="eastAsia"/>
          <w:sz w:val="24"/>
        </w:rPr>
        <w:t>成立了标准起草组</w:t>
      </w:r>
      <w:r>
        <w:rPr>
          <w:rFonts w:ascii="宋体" w:hAnsi="宋体" w:cs="宋体" w:hint="eastAsia"/>
          <w:sz w:val="24"/>
        </w:rPr>
        <w:t>。</w:t>
      </w:r>
      <w:r w:rsidR="00C36A50" w:rsidRPr="00C36A50">
        <w:rPr>
          <w:rFonts w:ascii="宋体" w:hAnsi="宋体" w:cs="宋体" w:hint="eastAsia"/>
          <w:sz w:val="24"/>
        </w:rPr>
        <w:t>全国新闻出版标准化技术委员会秘书处就</w:t>
      </w:r>
      <w:r w:rsidR="00C36A50">
        <w:rPr>
          <w:rFonts w:ascii="宋体" w:hAnsi="宋体" w:cs="宋体" w:hint="eastAsia"/>
          <w:sz w:val="24"/>
        </w:rPr>
        <w:t>行业标准</w:t>
      </w:r>
      <w:r w:rsidR="00C36A50">
        <w:rPr>
          <w:rFonts w:ascii="宋体" w:hAnsi="宋体" w:cs="宋体"/>
          <w:sz w:val="24"/>
        </w:rPr>
        <w:t>制定</w:t>
      </w:r>
      <w:r w:rsidR="00C36A50" w:rsidRPr="00C36A50">
        <w:rPr>
          <w:rFonts w:ascii="宋体" w:hAnsi="宋体" w:cs="宋体" w:hint="eastAsia"/>
          <w:sz w:val="24"/>
        </w:rPr>
        <w:t>程序与要求进行了说明。</w:t>
      </w:r>
      <w:r w:rsidR="00C36A50">
        <w:rPr>
          <w:rFonts w:ascii="宋体" w:hAnsi="宋体" w:cs="宋体" w:hint="eastAsia"/>
          <w:sz w:val="24"/>
        </w:rPr>
        <w:t>执笔人黄肖俊</w:t>
      </w:r>
      <w:r w:rsidR="00C36A50" w:rsidRPr="00C36A50">
        <w:rPr>
          <w:rFonts w:ascii="宋体" w:hAnsi="宋体" w:cs="宋体" w:hint="eastAsia"/>
          <w:sz w:val="24"/>
        </w:rPr>
        <w:t>介绍标准研制背景和意义、标准基本结构和主要技术要素等。与会代表对标准工作组稿</w:t>
      </w:r>
      <w:r w:rsidR="00C36A50">
        <w:rPr>
          <w:rFonts w:ascii="宋体" w:hAnsi="宋体" w:cs="宋体" w:hint="eastAsia"/>
          <w:sz w:val="24"/>
        </w:rPr>
        <w:t>1稿</w:t>
      </w:r>
      <w:r w:rsidR="00C36A50" w:rsidRPr="00C36A50">
        <w:rPr>
          <w:rFonts w:ascii="宋体" w:hAnsi="宋体" w:cs="宋体" w:hint="eastAsia"/>
          <w:sz w:val="24"/>
        </w:rPr>
        <w:t>的框架、内容、技术细节等进行</w:t>
      </w:r>
      <w:r w:rsidR="00C36A50">
        <w:rPr>
          <w:rFonts w:ascii="宋体" w:hAnsi="宋体" w:cs="宋体" w:hint="eastAsia"/>
          <w:sz w:val="24"/>
        </w:rPr>
        <w:t>深入</w:t>
      </w:r>
      <w:r w:rsidR="00C36A50" w:rsidRPr="00C36A50">
        <w:rPr>
          <w:rFonts w:ascii="宋体" w:hAnsi="宋体" w:cs="宋体" w:hint="eastAsia"/>
          <w:sz w:val="24"/>
        </w:rPr>
        <w:t>讨论。</w:t>
      </w:r>
    </w:p>
    <w:p w:rsidR="00724BE6" w:rsidRDefault="00C36A50" w:rsidP="001C1438">
      <w:pPr>
        <w:adjustRightInd w:val="0"/>
        <w:snapToGrid w:val="0"/>
        <w:spacing w:line="360" w:lineRule="auto"/>
        <w:ind w:firstLineChars="200" w:firstLine="480"/>
        <w:rPr>
          <w:sz w:val="24"/>
        </w:rPr>
      </w:pPr>
      <w:r>
        <w:rPr>
          <w:rFonts w:ascii="宋体" w:hAnsi="宋体" w:cs="宋体" w:hint="eastAsia"/>
          <w:sz w:val="24"/>
        </w:rPr>
        <w:t>202</w:t>
      </w:r>
      <w:r w:rsidR="007A06EC">
        <w:rPr>
          <w:rFonts w:ascii="宋体" w:hAnsi="宋体" w:cs="宋体"/>
          <w:sz w:val="24"/>
        </w:rPr>
        <w:t>5</w:t>
      </w:r>
      <w:r>
        <w:rPr>
          <w:rFonts w:ascii="宋体" w:hAnsi="宋体" w:cs="宋体" w:hint="eastAsia"/>
          <w:sz w:val="24"/>
        </w:rPr>
        <w:t>年</w:t>
      </w:r>
      <w:r w:rsidR="007A06EC">
        <w:rPr>
          <w:rFonts w:ascii="宋体" w:hAnsi="宋体" w:cs="宋体"/>
          <w:sz w:val="24"/>
        </w:rPr>
        <w:t>5</w:t>
      </w:r>
      <w:r>
        <w:rPr>
          <w:rFonts w:ascii="宋体" w:hAnsi="宋体" w:cs="宋体" w:hint="eastAsia"/>
          <w:sz w:val="24"/>
        </w:rPr>
        <w:t>月</w:t>
      </w:r>
      <w:r>
        <w:rPr>
          <w:rFonts w:ascii="宋体" w:hAnsi="宋体" w:cs="宋体"/>
          <w:sz w:val="24"/>
        </w:rPr>
        <w:t>，</w:t>
      </w:r>
      <w:r>
        <w:rPr>
          <w:rFonts w:ascii="宋体" w:hAnsi="宋体" w:cs="宋体" w:hint="eastAsia"/>
          <w:sz w:val="24"/>
        </w:rPr>
        <w:t>起草组</w:t>
      </w:r>
      <w:r>
        <w:rPr>
          <w:rFonts w:ascii="宋体" w:hAnsi="宋体" w:cs="宋体"/>
          <w:sz w:val="24"/>
        </w:rPr>
        <w:t>成员对标准工作组稿</w:t>
      </w:r>
      <w:r>
        <w:rPr>
          <w:rFonts w:ascii="宋体" w:hAnsi="宋体" w:cs="宋体" w:hint="eastAsia"/>
          <w:sz w:val="24"/>
        </w:rPr>
        <w:t>1稿</w:t>
      </w:r>
      <w:r w:rsidR="00593844">
        <w:rPr>
          <w:rFonts w:hint="eastAsia"/>
          <w:sz w:val="24"/>
        </w:rPr>
        <w:t>提出了</w:t>
      </w:r>
      <w:r w:rsidR="00734ECD">
        <w:rPr>
          <w:sz w:val="24"/>
        </w:rPr>
        <w:t>63</w:t>
      </w:r>
      <w:r w:rsidR="00593844">
        <w:rPr>
          <w:rFonts w:hint="eastAsia"/>
          <w:sz w:val="24"/>
        </w:rPr>
        <w:t>条修改意见，经分析、处理，由标准执笔人对标准</w:t>
      </w:r>
      <w:r w:rsidR="00593844" w:rsidRPr="00593844">
        <w:rPr>
          <w:rFonts w:hint="eastAsia"/>
          <w:sz w:val="24"/>
        </w:rPr>
        <w:t>工作组稿</w:t>
      </w:r>
      <w:r w:rsidR="00593844" w:rsidRPr="00593844">
        <w:rPr>
          <w:rFonts w:hint="eastAsia"/>
          <w:sz w:val="24"/>
        </w:rPr>
        <w:t>1</w:t>
      </w:r>
      <w:r w:rsidR="00593844" w:rsidRPr="00593844">
        <w:rPr>
          <w:rFonts w:hint="eastAsia"/>
          <w:sz w:val="24"/>
        </w:rPr>
        <w:t>稿</w:t>
      </w:r>
      <w:r w:rsidR="00593844">
        <w:rPr>
          <w:rFonts w:hint="eastAsia"/>
          <w:sz w:val="24"/>
        </w:rPr>
        <w:t>进行了修改，完成了《</w:t>
      </w:r>
      <w:r w:rsidR="007D5CD8" w:rsidRPr="007A06EC">
        <w:rPr>
          <w:rFonts w:ascii="宋体" w:hAnsi="宋体" w:cs="宋体" w:hint="eastAsia"/>
          <w:sz w:val="24"/>
        </w:rPr>
        <w:t>科技期刊开放获取指南</w:t>
      </w:r>
      <w:r w:rsidR="00593844">
        <w:rPr>
          <w:rFonts w:hint="eastAsia"/>
          <w:sz w:val="24"/>
        </w:rPr>
        <w:t>》工作组稿</w:t>
      </w:r>
      <w:r w:rsidR="00593844">
        <w:rPr>
          <w:rFonts w:hint="eastAsia"/>
          <w:sz w:val="24"/>
        </w:rPr>
        <w:t>2</w:t>
      </w:r>
      <w:r w:rsidR="00593844">
        <w:rPr>
          <w:rFonts w:hint="eastAsia"/>
          <w:sz w:val="24"/>
        </w:rPr>
        <w:t>稿</w:t>
      </w:r>
      <w:r w:rsidR="00593844">
        <w:rPr>
          <w:sz w:val="24"/>
        </w:rPr>
        <w:t>。</w:t>
      </w:r>
    </w:p>
    <w:p w:rsidR="003B1A9E" w:rsidRPr="003B1A9E" w:rsidRDefault="003B1A9E" w:rsidP="001C1438">
      <w:pPr>
        <w:adjustRightInd w:val="0"/>
        <w:snapToGrid w:val="0"/>
        <w:spacing w:line="360" w:lineRule="auto"/>
        <w:ind w:firstLineChars="200" w:firstLine="480"/>
        <w:rPr>
          <w:rFonts w:ascii="宋体" w:hAnsi="宋体" w:cs="宋体"/>
          <w:sz w:val="24"/>
        </w:rPr>
      </w:pPr>
      <w:r>
        <w:rPr>
          <w:sz w:val="24"/>
        </w:rPr>
        <w:t>2025</w:t>
      </w:r>
      <w:r>
        <w:rPr>
          <w:rFonts w:hint="eastAsia"/>
          <w:sz w:val="24"/>
        </w:rPr>
        <w:t>年</w:t>
      </w:r>
      <w:r>
        <w:rPr>
          <w:rFonts w:hint="eastAsia"/>
          <w:sz w:val="24"/>
        </w:rPr>
        <w:t>8</w:t>
      </w:r>
      <w:r>
        <w:rPr>
          <w:rFonts w:hint="eastAsia"/>
          <w:sz w:val="24"/>
        </w:rPr>
        <w:t>月，</w:t>
      </w:r>
      <w:r w:rsidR="00322D4B">
        <w:rPr>
          <w:rFonts w:hint="eastAsia"/>
          <w:sz w:val="24"/>
        </w:rPr>
        <w:t>标准起草组召开了标准研制工作组会，会上执笔人介绍了《</w:t>
      </w:r>
      <w:r w:rsidR="00322D4B" w:rsidRPr="007A06EC">
        <w:rPr>
          <w:rFonts w:ascii="宋体" w:hAnsi="宋体" w:cs="宋体" w:hint="eastAsia"/>
          <w:sz w:val="24"/>
        </w:rPr>
        <w:t>科技期刊开放获取指南</w:t>
      </w:r>
      <w:r w:rsidR="00322D4B">
        <w:rPr>
          <w:rFonts w:hint="eastAsia"/>
          <w:sz w:val="24"/>
        </w:rPr>
        <w:t>》工作组稿</w:t>
      </w:r>
      <w:r w:rsidR="00322D4B">
        <w:rPr>
          <w:rFonts w:hint="eastAsia"/>
          <w:sz w:val="24"/>
        </w:rPr>
        <w:t>2</w:t>
      </w:r>
      <w:r w:rsidR="00322D4B">
        <w:rPr>
          <w:rFonts w:hint="eastAsia"/>
          <w:sz w:val="24"/>
        </w:rPr>
        <w:t>稿，会上及会后部分起草组成员提出了修改建议，标准执笔人对标准</w:t>
      </w:r>
      <w:r w:rsidR="00322D4B" w:rsidRPr="00593844">
        <w:rPr>
          <w:rFonts w:hint="eastAsia"/>
          <w:sz w:val="24"/>
        </w:rPr>
        <w:t>工作组稿</w:t>
      </w:r>
      <w:r w:rsidR="00322D4B">
        <w:rPr>
          <w:sz w:val="24"/>
        </w:rPr>
        <w:t>2</w:t>
      </w:r>
      <w:r w:rsidR="00322D4B" w:rsidRPr="00593844">
        <w:rPr>
          <w:rFonts w:hint="eastAsia"/>
          <w:sz w:val="24"/>
        </w:rPr>
        <w:t>稿</w:t>
      </w:r>
      <w:r w:rsidR="00322D4B">
        <w:rPr>
          <w:rFonts w:hint="eastAsia"/>
          <w:sz w:val="24"/>
        </w:rPr>
        <w:t>进行了修改，完成了《</w:t>
      </w:r>
      <w:r w:rsidR="00322D4B" w:rsidRPr="007A06EC">
        <w:rPr>
          <w:rFonts w:ascii="宋体" w:hAnsi="宋体" w:cs="宋体" w:hint="eastAsia"/>
          <w:sz w:val="24"/>
        </w:rPr>
        <w:t>科技期刊开放获取指南</w:t>
      </w:r>
      <w:r w:rsidR="00322D4B">
        <w:rPr>
          <w:rFonts w:hint="eastAsia"/>
          <w:sz w:val="24"/>
        </w:rPr>
        <w:t>》征求意见稿</w:t>
      </w:r>
      <w:r w:rsidR="00322D4B">
        <w:rPr>
          <w:sz w:val="24"/>
        </w:rPr>
        <w:t>。</w:t>
      </w:r>
    </w:p>
    <w:p w:rsidR="002724BC" w:rsidRPr="002724BC" w:rsidRDefault="002724BC" w:rsidP="002724BC">
      <w:pPr>
        <w:pStyle w:val="a3"/>
        <w:numPr>
          <w:ilvl w:val="0"/>
          <w:numId w:val="2"/>
        </w:numPr>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rPr>
        <w:t>标准主要</w:t>
      </w:r>
      <w:r>
        <w:rPr>
          <w:rFonts w:asciiTheme="minorEastAsia" w:eastAsiaTheme="minorEastAsia" w:hAnsiTheme="minorEastAsia" w:cstheme="minorEastAsia"/>
        </w:rPr>
        <w:t>起草单位</w:t>
      </w:r>
    </w:p>
    <w:p w:rsidR="002724BC" w:rsidRDefault="002724BC" w:rsidP="002724BC">
      <w:pPr>
        <w:adjustRightInd w:val="0"/>
        <w:snapToGrid w:val="0"/>
        <w:spacing w:line="360" w:lineRule="auto"/>
        <w:ind w:firstLineChars="200" w:firstLine="480"/>
        <w:rPr>
          <w:rFonts w:ascii="宋体" w:hAnsi="宋体" w:cs="宋体"/>
          <w:sz w:val="24"/>
        </w:rPr>
      </w:pPr>
      <w:r>
        <w:rPr>
          <w:rFonts w:ascii="宋体" w:hAnsi="宋体" w:cs="宋体" w:hint="eastAsia"/>
          <w:sz w:val="24"/>
        </w:rPr>
        <w:t>起草组</w:t>
      </w:r>
      <w:r>
        <w:rPr>
          <w:rFonts w:ascii="宋体" w:hAnsi="宋体" w:cs="宋体"/>
          <w:sz w:val="24"/>
        </w:rPr>
        <w:t>组长单位：</w:t>
      </w:r>
      <w:r w:rsidR="00734ECD" w:rsidRPr="00734ECD">
        <w:rPr>
          <w:rFonts w:ascii="宋体" w:hAnsi="宋体" w:cs="宋体" w:hint="eastAsia"/>
          <w:sz w:val="24"/>
        </w:rPr>
        <w:t>中国高校科技期刊研究会</w:t>
      </w:r>
    </w:p>
    <w:p w:rsidR="002724BC" w:rsidRDefault="002724BC" w:rsidP="00734ECD">
      <w:pPr>
        <w:adjustRightInd w:val="0"/>
        <w:snapToGrid w:val="0"/>
        <w:spacing w:line="360" w:lineRule="auto"/>
        <w:ind w:firstLineChars="200" w:firstLine="480"/>
        <w:rPr>
          <w:rFonts w:ascii="宋体" w:hAnsi="宋体" w:cs="宋体"/>
          <w:sz w:val="24"/>
        </w:rPr>
      </w:pPr>
      <w:r>
        <w:rPr>
          <w:rFonts w:ascii="宋体" w:hAnsi="宋体" w:cs="宋体" w:hint="eastAsia"/>
          <w:sz w:val="24"/>
        </w:rPr>
        <w:t>起草组副组长</w:t>
      </w:r>
      <w:r>
        <w:rPr>
          <w:rFonts w:ascii="宋体" w:hAnsi="宋体" w:cs="宋体"/>
          <w:sz w:val="24"/>
        </w:rPr>
        <w:t>单位：</w:t>
      </w:r>
      <w:r w:rsidR="00734ECD" w:rsidRPr="00734ECD">
        <w:rPr>
          <w:rFonts w:ascii="宋体" w:hAnsi="宋体" w:cs="宋体" w:hint="eastAsia"/>
          <w:sz w:val="24"/>
        </w:rPr>
        <w:t>北京师范大学出版社（集团）有限公司</w:t>
      </w:r>
      <w:r w:rsidR="00734ECD">
        <w:rPr>
          <w:rFonts w:ascii="宋体" w:hAnsi="宋体" w:cs="宋体" w:hint="eastAsia"/>
          <w:sz w:val="24"/>
        </w:rPr>
        <w:t>、</w:t>
      </w:r>
      <w:r w:rsidR="00734ECD" w:rsidRPr="00734ECD">
        <w:rPr>
          <w:rFonts w:ascii="宋体" w:hAnsi="宋体" w:cs="宋体" w:hint="eastAsia"/>
          <w:sz w:val="24"/>
        </w:rPr>
        <w:t>人民卫生出版社人卫研究院</w:t>
      </w:r>
      <w:r w:rsidR="00734ECD">
        <w:rPr>
          <w:rFonts w:ascii="宋体" w:hAnsi="宋体" w:cs="宋体" w:hint="eastAsia"/>
          <w:sz w:val="24"/>
        </w:rPr>
        <w:t>、</w:t>
      </w:r>
      <w:r w:rsidR="00734ECD" w:rsidRPr="00734ECD">
        <w:rPr>
          <w:rFonts w:ascii="宋体" w:hAnsi="宋体" w:cs="宋体" w:hint="eastAsia"/>
          <w:sz w:val="24"/>
        </w:rPr>
        <w:t>开放科学技术(武汉)有限公司</w:t>
      </w:r>
    </w:p>
    <w:p w:rsidR="002724BC" w:rsidRDefault="002724BC" w:rsidP="00785B90">
      <w:pPr>
        <w:adjustRightInd w:val="0"/>
        <w:snapToGrid w:val="0"/>
        <w:spacing w:line="360" w:lineRule="auto"/>
        <w:ind w:firstLineChars="200" w:firstLine="480"/>
        <w:rPr>
          <w:rFonts w:ascii="宋体" w:hAnsi="宋体" w:cs="宋体"/>
          <w:sz w:val="24"/>
        </w:rPr>
      </w:pPr>
      <w:r>
        <w:rPr>
          <w:rFonts w:ascii="宋体" w:hAnsi="宋体" w:cs="宋体" w:hint="eastAsia"/>
          <w:sz w:val="24"/>
        </w:rPr>
        <w:t>起草组其他</w:t>
      </w:r>
      <w:r>
        <w:rPr>
          <w:rFonts w:ascii="宋体" w:hAnsi="宋体" w:cs="宋体"/>
          <w:sz w:val="24"/>
        </w:rPr>
        <w:t>成员单位：</w:t>
      </w:r>
      <w:r w:rsidR="00785B90" w:rsidRPr="00785B90">
        <w:rPr>
          <w:rFonts w:ascii="宋体" w:hAnsi="宋体" w:cs="宋体" w:hint="eastAsia"/>
          <w:sz w:val="24"/>
        </w:rPr>
        <w:t>北京大学</w:t>
      </w:r>
      <w:r w:rsidR="00785B90">
        <w:rPr>
          <w:rFonts w:ascii="宋体" w:hAnsi="宋体" w:cs="宋体" w:hint="eastAsia"/>
          <w:sz w:val="24"/>
        </w:rPr>
        <w:t>、</w:t>
      </w:r>
      <w:r w:rsidR="00785B90" w:rsidRPr="00785B90">
        <w:rPr>
          <w:rFonts w:ascii="宋体" w:hAnsi="宋体" w:cs="宋体" w:hint="eastAsia"/>
          <w:sz w:val="24"/>
        </w:rPr>
        <w:t>中国科技出版传媒股份有限公司</w:t>
      </w:r>
      <w:r w:rsidR="00785B90">
        <w:rPr>
          <w:rFonts w:ascii="宋体" w:hAnsi="宋体" w:cs="宋体" w:hint="eastAsia"/>
          <w:sz w:val="24"/>
        </w:rPr>
        <w:t>、</w:t>
      </w:r>
      <w:r w:rsidR="00785B90" w:rsidRPr="00785B90">
        <w:rPr>
          <w:rFonts w:ascii="宋体" w:hAnsi="宋体" w:cs="宋体" w:hint="eastAsia"/>
          <w:sz w:val="24"/>
        </w:rPr>
        <w:t>武汉理工大学</w:t>
      </w:r>
      <w:r w:rsidR="00785B90">
        <w:rPr>
          <w:rFonts w:ascii="宋体" w:hAnsi="宋体" w:cs="宋体" w:hint="eastAsia"/>
          <w:sz w:val="24"/>
        </w:rPr>
        <w:t>、</w:t>
      </w:r>
      <w:r w:rsidR="00785B90" w:rsidRPr="00785B90">
        <w:rPr>
          <w:rFonts w:ascii="宋体" w:hAnsi="宋体" w:cs="宋体" w:hint="eastAsia"/>
          <w:sz w:val="24"/>
        </w:rPr>
        <w:t>重庆泛语科技有限公司</w:t>
      </w:r>
      <w:r w:rsidR="00785B90">
        <w:rPr>
          <w:rFonts w:ascii="宋体" w:hAnsi="宋体" w:cs="宋体" w:hint="eastAsia"/>
          <w:sz w:val="24"/>
        </w:rPr>
        <w:t>、</w:t>
      </w:r>
      <w:r w:rsidR="00785B90" w:rsidRPr="00785B90">
        <w:rPr>
          <w:rFonts w:ascii="宋体" w:hAnsi="宋体" w:cs="宋体" w:hint="eastAsia"/>
          <w:sz w:val="24"/>
        </w:rPr>
        <w:t>北京融闻传媒科技研究院有限公司</w:t>
      </w:r>
      <w:r w:rsidR="00785B90">
        <w:rPr>
          <w:rFonts w:ascii="宋体" w:hAnsi="宋体" w:cs="宋体" w:hint="eastAsia"/>
          <w:sz w:val="24"/>
        </w:rPr>
        <w:t>、</w:t>
      </w:r>
      <w:r w:rsidR="00785B90" w:rsidRPr="00785B90">
        <w:rPr>
          <w:rFonts w:ascii="宋体" w:hAnsi="宋体" w:cs="宋体" w:hint="eastAsia"/>
          <w:sz w:val="24"/>
        </w:rPr>
        <w:t>《中华医学杂志》社有限责任公司</w:t>
      </w:r>
      <w:r w:rsidR="00785B90">
        <w:rPr>
          <w:rFonts w:ascii="宋体" w:hAnsi="宋体" w:cs="宋体" w:hint="eastAsia"/>
          <w:sz w:val="24"/>
        </w:rPr>
        <w:t>、</w:t>
      </w:r>
      <w:r w:rsidR="00785B90" w:rsidRPr="00785B90">
        <w:rPr>
          <w:rFonts w:ascii="宋体" w:hAnsi="宋体" w:cs="宋体" w:hint="eastAsia"/>
          <w:sz w:val="24"/>
        </w:rPr>
        <w:t>《中国激光》杂志社有限公司</w:t>
      </w:r>
      <w:r w:rsidR="00785B90">
        <w:rPr>
          <w:rFonts w:ascii="宋体" w:hAnsi="宋体" w:cs="宋体" w:hint="eastAsia"/>
          <w:sz w:val="24"/>
        </w:rPr>
        <w:t>、</w:t>
      </w:r>
      <w:r w:rsidR="00785B90" w:rsidRPr="00785B90">
        <w:rPr>
          <w:rFonts w:ascii="宋体" w:hAnsi="宋体" w:cs="宋体" w:hint="eastAsia"/>
          <w:sz w:val="24"/>
        </w:rPr>
        <w:t>北京北大方正电子有限公司</w:t>
      </w:r>
      <w:r w:rsidR="00785B90">
        <w:rPr>
          <w:rFonts w:ascii="宋体" w:hAnsi="宋体" w:cs="宋体" w:hint="eastAsia"/>
          <w:sz w:val="24"/>
        </w:rPr>
        <w:t>、</w:t>
      </w:r>
      <w:r w:rsidR="00785B90" w:rsidRPr="00785B90">
        <w:rPr>
          <w:rFonts w:ascii="宋体" w:hAnsi="宋体" w:cs="宋体" w:hint="eastAsia"/>
          <w:sz w:val="24"/>
        </w:rPr>
        <w:t>中图科信</w:t>
      </w:r>
      <w:proofErr w:type="gramStart"/>
      <w:r w:rsidR="00785B90" w:rsidRPr="00785B90">
        <w:rPr>
          <w:rFonts w:ascii="宋体" w:hAnsi="宋体" w:cs="宋体" w:hint="eastAsia"/>
          <w:sz w:val="24"/>
        </w:rPr>
        <w:t>数智技术</w:t>
      </w:r>
      <w:proofErr w:type="gramEnd"/>
      <w:r w:rsidR="00785B90" w:rsidRPr="00785B90">
        <w:rPr>
          <w:rFonts w:ascii="宋体" w:hAnsi="宋体" w:cs="宋体" w:hint="eastAsia"/>
          <w:sz w:val="24"/>
        </w:rPr>
        <w:t>(北京)有限公司</w:t>
      </w:r>
      <w:r w:rsidR="00785B90">
        <w:rPr>
          <w:rFonts w:ascii="宋体" w:hAnsi="宋体" w:cs="宋体" w:hint="eastAsia"/>
          <w:sz w:val="24"/>
        </w:rPr>
        <w:t>、</w:t>
      </w:r>
      <w:r w:rsidR="00785B90" w:rsidRPr="00785B90">
        <w:rPr>
          <w:rFonts w:ascii="宋体" w:hAnsi="宋体" w:cs="宋体" w:hint="eastAsia"/>
          <w:sz w:val="24"/>
        </w:rPr>
        <w:t>中国图书进出口（集团）有限公司</w:t>
      </w:r>
      <w:r w:rsidR="00785B90">
        <w:rPr>
          <w:rFonts w:ascii="宋体" w:hAnsi="宋体" w:cs="宋体" w:hint="eastAsia"/>
          <w:sz w:val="24"/>
        </w:rPr>
        <w:t>、</w:t>
      </w:r>
      <w:r w:rsidR="00785B90" w:rsidRPr="00785B90">
        <w:rPr>
          <w:rFonts w:ascii="宋体" w:hAnsi="宋体" w:cs="宋体" w:hint="eastAsia"/>
          <w:sz w:val="24"/>
        </w:rPr>
        <w:t>中国新闻出版研究院</w:t>
      </w:r>
      <w:r>
        <w:rPr>
          <w:rFonts w:ascii="宋体" w:hAnsi="宋体" w:cs="宋体" w:hint="eastAsia"/>
          <w:sz w:val="24"/>
        </w:rPr>
        <w:t>。</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rsidR="007012A1" w:rsidRDefault="005F4460">
      <w:pPr>
        <w:pStyle w:val="a4"/>
        <w:numPr>
          <w:ilvl w:val="0"/>
          <w:numId w:val="4"/>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rsidR="006B3D8C" w:rsidRPr="001C1438" w:rsidRDefault="0043205A" w:rsidP="00593844">
      <w:pPr>
        <w:adjustRightInd w:val="0"/>
        <w:snapToGrid w:val="0"/>
        <w:spacing w:line="360" w:lineRule="auto"/>
        <w:ind w:firstLineChars="200" w:firstLine="480"/>
        <w:rPr>
          <w:rFonts w:ascii="宋体" w:hAnsi="宋体" w:cs="宋体"/>
          <w:sz w:val="24"/>
        </w:rPr>
      </w:pPr>
      <w:r w:rsidRPr="0043205A">
        <w:rPr>
          <w:rFonts w:ascii="宋体" w:hAnsi="宋体" w:cs="宋体" w:hint="eastAsia"/>
          <w:sz w:val="24"/>
        </w:rPr>
        <w:t>《</w:t>
      </w:r>
      <w:r w:rsidR="000D012C" w:rsidRPr="000D012C">
        <w:rPr>
          <w:rFonts w:ascii="宋体" w:hAnsi="宋体" w:cs="宋体" w:hint="eastAsia"/>
          <w:sz w:val="24"/>
        </w:rPr>
        <w:t>科技期刊开放获取指南</w:t>
      </w:r>
      <w:r w:rsidRPr="0043205A">
        <w:rPr>
          <w:rFonts w:ascii="宋体" w:hAnsi="宋体" w:cs="宋体" w:hint="eastAsia"/>
          <w:sz w:val="24"/>
        </w:rPr>
        <w:t>》按照GB/T 1.1—2020给出的规则起草。</w:t>
      </w:r>
      <w:r w:rsidR="000D012C">
        <w:rPr>
          <w:rFonts w:ascii="宋体" w:hAnsi="宋体" w:cs="宋体" w:hint="eastAsia"/>
          <w:sz w:val="24"/>
        </w:rPr>
        <w:t>相关内容</w:t>
      </w:r>
      <w:r w:rsidRPr="0043205A">
        <w:rPr>
          <w:rFonts w:ascii="宋体" w:hAnsi="宋体" w:cs="宋体" w:hint="eastAsia"/>
          <w:sz w:val="24"/>
        </w:rPr>
        <w:t>参考</w:t>
      </w:r>
      <w:r w:rsidR="000D012C">
        <w:rPr>
          <w:rFonts w:ascii="宋体" w:hAnsi="宋体" w:cs="宋体" w:hint="eastAsia"/>
          <w:sz w:val="24"/>
        </w:rPr>
        <w:t>国际及我国开放获取的具体实践经验</w:t>
      </w:r>
      <w:r w:rsidR="008654CF">
        <w:rPr>
          <w:rFonts w:ascii="宋体" w:hAnsi="宋体" w:cs="宋体" w:hint="eastAsia"/>
          <w:sz w:val="24"/>
        </w:rPr>
        <w:t>和现实状况</w:t>
      </w:r>
      <w:r w:rsidRPr="0043205A">
        <w:rPr>
          <w:rFonts w:ascii="宋体" w:hAnsi="宋体" w:cs="宋体" w:hint="eastAsia"/>
          <w:sz w:val="24"/>
        </w:rPr>
        <w:t>制定，遵循了科学、实际、适用的原则。</w:t>
      </w:r>
    </w:p>
    <w:p w:rsidR="007012A1" w:rsidRDefault="005F4460">
      <w:pPr>
        <w:pStyle w:val="a4"/>
        <w:numPr>
          <w:ilvl w:val="0"/>
          <w:numId w:val="4"/>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rsidR="007012A1" w:rsidRDefault="005F4460" w:rsidP="00715E9E">
      <w:pPr>
        <w:pStyle w:val="a3"/>
        <w:numPr>
          <w:ilvl w:val="0"/>
          <w:numId w:val="9"/>
        </w:numPr>
        <w:spacing w:line="360" w:lineRule="auto"/>
        <w:ind w:leftChars="300" w:left="630"/>
        <w:rPr>
          <w:rFonts w:asciiTheme="minorEastAsia" w:eastAsiaTheme="minorEastAsia" w:hAnsiTheme="minorEastAsia" w:cstheme="minorEastAsia"/>
        </w:rPr>
      </w:pPr>
      <w:r>
        <w:rPr>
          <w:rFonts w:asciiTheme="minorEastAsia" w:eastAsiaTheme="minorEastAsia" w:hAnsiTheme="minorEastAsia" w:cstheme="minorEastAsia" w:hint="eastAsia"/>
        </w:rPr>
        <w:t>范围</w:t>
      </w:r>
    </w:p>
    <w:p w:rsidR="006B3D8C" w:rsidRDefault="004709DF" w:rsidP="004709DF">
      <w:pPr>
        <w:adjustRightInd w:val="0"/>
        <w:snapToGrid w:val="0"/>
        <w:spacing w:line="360" w:lineRule="auto"/>
        <w:ind w:firstLineChars="200" w:firstLine="480"/>
        <w:rPr>
          <w:sz w:val="24"/>
        </w:rPr>
      </w:pPr>
      <w:r>
        <w:rPr>
          <w:rFonts w:hint="eastAsia"/>
          <w:sz w:val="24"/>
        </w:rPr>
        <w:t>本标准</w:t>
      </w:r>
      <w:r w:rsidRPr="00C60B61">
        <w:rPr>
          <w:rFonts w:hint="eastAsia"/>
          <w:sz w:val="24"/>
        </w:rPr>
        <w:t>适用于</w:t>
      </w:r>
      <w:r w:rsidR="000102ED" w:rsidRPr="000102ED">
        <w:rPr>
          <w:rFonts w:hint="eastAsia"/>
          <w:sz w:val="24"/>
        </w:rPr>
        <w:t>科技期刊开放获取的实施与管理</w:t>
      </w:r>
      <w:r w:rsidRPr="00C60B61">
        <w:rPr>
          <w:rFonts w:hint="eastAsia"/>
          <w:sz w:val="24"/>
        </w:rPr>
        <w:t>。</w:t>
      </w:r>
    </w:p>
    <w:p w:rsidR="007012A1" w:rsidRDefault="005F4460" w:rsidP="002C5F30">
      <w:pPr>
        <w:pStyle w:val="a3"/>
        <w:numPr>
          <w:ilvl w:val="0"/>
          <w:numId w:val="9"/>
        </w:numPr>
        <w:spacing w:line="360" w:lineRule="auto"/>
        <w:ind w:leftChars="300" w:left="630"/>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技术内容</w:t>
      </w:r>
    </w:p>
    <w:p w:rsidR="004709DF" w:rsidRDefault="004709DF" w:rsidP="000102ED">
      <w:pPr>
        <w:adjustRightInd w:val="0"/>
        <w:snapToGrid w:val="0"/>
        <w:spacing w:line="360" w:lineRule="auto"/>
        <w:ind w:firstLineChars="200" w:firstLine="480"/>
        <w:rPr>
          <w:sz w:val="24"/>
        </w:rPr>
      </w:pPr>
      <w:r>
        <w:rPr>
          <w:rFonts w:hint="eastAsia"/>
          <w:sz w:val="24"/>
        </w:rPr>
        <w:t>本标准</w:t>
      </w:r>
      <w:r w:rsidR="003B1A9E" w:rsidRPr="003B1A9E">
        <w:rPr>
          <w:rFonts w:hint="eastAsia"/>
          <w:sz w:val="24"/>
        </w:rPr>
        <w:t>提供了科技期刊开放获取的总则、期刊开放获取路径指南，以及期刊（论文）无限制访问、版权与许可、期刊开放获取政策声明、安全与技术保障等需考虑的因素。</w:t>
      </w:r>
      <w:r>
        <w:rPr>
          <w:rFonts w:hint="eastAsia"/>
          <w:sz w:val="24"/>
        </w:rPr>
        <w:t xml:space="preserve"> </w:t>
      </w:r>
    </w:p>
    <w:p w:rsidR="007012A1" w:rsidRDefault="005F4460" w:rsidP="002C5F30">
      <w:pPr>
        <w:pStyle w:val="a3"/>
        <w:numPr>
          <w:ilvl w:val="0"/>
          <w:numId w:val="9"/>
        </w:numPr>
        <w:spacing w:line="360" w:lineRule="auto"/>
        <w:ind w:leftChars="300" w:left="630"/>
        <w:rPr>
          <w:rFonts w:asciiTheme="minorEastAsia" w:eastAsiaTheme="minorEastAsia" w:hAnsiTheme="minorEastAsia" w:cstheme="minorEastAsia"/>
        </w:rPr>
      </w:pPr>
      <w:r>
        <w:rPr>
          <w:rFonts w:asciiTheme="minorEastAsia" w:eastAsiaTheme="minorEastAsia" w:hAnsiTheme="minorEastAsia" w:cstheme="minorEastAsia"/>
        </w:rPr>
        <w:lastRenderedPageBreak/>
        <w:t>确定</w:t>
      </w: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的</w:t>
      </w:r>
      <w:r>
        <w:rPr>
          <w:rFonts w:asciiTheme="minorEastAsia" w:eastAsiaTheme="minorEastAsia" w:hAnsiTheme="minorEastAsia" w:cstheme="minorEastAsia"/>
        </w:rPr>
        <w:t>依据</w:t>
      </w:r>
    </w:p>
    <w:p w:rsidR="00EA2C33" w:rsidRPr="00593844" w:rsidRDefault="00EA2C33" w:rsidP="000102ED">
      <w:pPr>
        <w:pStyle w:val="aa"/>
        <w:spacing w:line="360" w:lineRule="auto"/>
        <w:ind w:firstLine="480"/>
        <w:rPr>
          <w:rFonts w:ascii="Times New Roman"/>
          <w:kern w:val="2"/>
          <w:sz w:val="24"/>
          <w:szCs w:val="24"/>
        </w:rPr>
      </w:pPr>
      <w:r w:rsidRPr="00593844">
        <w:rPr>
          <w:rFonts w:ascii="Times New Roman" w:hint="eastAsia"/>
          <w:kern w:val="2"/>
          <w:sz w:val="24"/>
          <w:szCs w:val="24"/>
        </w:rPr>
        <w:t>标准中各项</w:t>
      </w:r>
      <w:r w:rsidR="000102ED">
        <w:rPr>
          <w:rFonts w:ascii="Times New Roman" w:hint="eastAsia"/>
          <w:kern w:val="2"/>
          <w:sz w:val="24"/>
          <w:szCs w:val="24"/>
        </w:rPr>
        <w:t>内容</w:t>
      </w:r>
      <w:r w:rsidRPr="00593844">
        <w:rPr>
          <w:rFonts w:ascii="Times New Roman" w:hint="eastAsia"/>
          <w:kern w:val="2"/>
          <w:sz w:val="24"/>
          <w:szCs w:val="24"/>
        </w:rPr>
        <w:t>的提出，主要基于多年来</w:t>
      </w:r>
      <w:r w:rsidR="000102ED">
        <w:rPr>
          <w:rFonts w:ascii="Times New Roman" w:hint="eastAsia"/>
          <w:kern w:val="2"/>
          <w:sz w:val="24"/>
          <w:szCs w:val="24"/>
        </w:rPr>
        <w:t>国际上开放获取相关经验的研究，以及对我国开放获取实践和具体状况的深入了解，同时，对科技期刊开放获取相关工作进行了深入的探讨、分析与总结，</w:t>
      </w:r>
      <w:r w:rsidRPr="00593844">
        <w:rPr>
          <w:rFonts w:ascii="Times New Roman" w:hint="eastAsia"/>
          <w:kern w:val="2"/>
          <w:sz w:val="24"/>
          <w:szCs w:val="24"/>
        </w:rPr>
        <w:t>逐渐形成了实际、适用的相关</w:t>
      </w:r>
      <w:r w:rsidR="000102ED">
        <w:rPr>
          <w:rFonts w:ascii="Times New Roman" w:hint="eastAsia"/>
          <w:kern w:val="2"/>
          <w:sz w:val="24"/>
          <w:szCs w:val="24"/>
        </w:rPr>
        <w:t>指南内容</w:t>
      </w:r>
      <w:r w:rsidRPr="00593844">
        <w:rPr>
          <w:rFonts w:ascii="Times New Roman" w:hint="eastAsia"/>
          <w:kern w:val="2"/>
          <w:sz w:val="24"/>
          <w:szCs w:val="24"/>
        </w:rPr>
        <w:t>。</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rsidR="007012A1" w:rsidRDefault="005F4460">
      <w:pPr>
        <w:pStyle w:val="a4"/>
        <w:numPr>
          <w:ilvl w:val="0"/>
          <w:numId w:val="5"/>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rsidR="00BF4F76" w:rsidRPr="00593844" w:rsidRDefault="003D4B62" w:rsidP="00DD49BB">
      <w:pPr>
        <w:adjustRightInd w:val="0"/>
        <w:snapToGrid w:val="0"/>
        <w:spacing w:beforeLines="50" w:before="120" w:line="360" w:lineRule="auto"/>
        <w:ind w:firstLineChars="200" w:firstLine="480"/>
        <w:rPr>
          <w:sz w:val="24"/>
        </w:rPr>
      </w:pPr>
      <w:r>
        <w:rPr>
          <w:rFonts w:hint="eastAsia"/>
          <w:sz w:val="24"/>
        </w:rPr>
        <w:t>如何界定科技期刊开放获取及如何开展开放获取</w:t>
      </w:r>
      <w:r w:rsidR="00BF4F76">
        <w:rPr>
          <w:rFonts w:hint="eastAsia"/>
          <w:sz w:val="24"/>
        </w:rPr>
        <w:t>是本标准的核心，通过对</w:t>
      </w:r>
      <w:r>
        <w:rPr>
          <w:rFonts w:hint="eastAsia"/>
          <w:sz w:val="24"/>
        </w:rPr>
        <w:t>大范围的科技期刊进行深入的调研、了解，</w:t>
      </w:r>
      <w:r w:rsidR="00DD49BB">
        <w:rPr>
          <w:rFonts w:hint="eastAsia"/>
          <w:sz w:val="24"/>
        </w:rPr>
        <w:t>并</w:t>
      </w:r>
      <w:r>
        <w:rPr>
          <w:rFonts w:hint="eastAsia"/>
          <w:sz w:val="24"/>
        </w:rPr>
        <w:t>从科技期刊及</w:t>
      </w:r>
      <w:r w:rsidR="00DD49BB">
        <w:rPr>
          <w:rFonts w:hint="eastAsia"/>
          <w:sz w:val="24"/>
        </w:rPr>
        <w:t>服务</w:t>
      </w:r>
      <w:r>
        <w:rPr>
          <w:rFonts w:hint="eastAsia"/>
          <w:sz w:val="24"/>
        </w:rPr>
        <w:t>提供商两方面</w:t>
      </w:r>
      <w:r w:rsidR="00DD49BB">
        <w:rPr>
          <w:rFonts w:hint="eastAsia"/>
          <w:sz w:val="24"/>
        </w:rPr>
        <w:t>均进行了解和分析，</w:t>
      </w:r>
      <w:r w:rsidR="00BF4F76">
        <w:rPr>
          <w:rFonts w:hint="eastAsia"/>
          <w:sz w:val="24"/>
        </w:rPr>
        <w:t>保证对</w:t>
      </w:r>
      <w:r w:rsidR="00DD49BB">
        <w:rPr>
          <w:rFonts w:hint="eastAsia"/>
          <w:sz w:val="24"/>
        </w:rPr>
        <w:t>科技期刊开放获取</w:t>
      </w:r>
      <w:r w:rsidR="00BF4F76">
        <w:rPr>
          <w:rFonts w:hint="eastAsia"/>
          <w:sz w:val="24"/>
        </w:rPr>
        <w:t>的</w:t>
      </w:r>
      <w:r w:rsidR="00DD49BB">
        <w:rPr>
          <w:rFonts w:hint="eastAsia"/>
          <w:sz w:val="24"/>
        </w:rPr>
        <w:t>相关内容</w:t>
      </w:r>
      <w:r w:rsidR="00D85B3D">
        <w:rPr>
          <w:rFonts w:hint="eastAsia"/>
          <w:sz w:val="24"/>
        </w:rPr>
        <w:t>符合开放科学及科技期刊的发展趋势，同时便于科技期刊在实践中的实施</w:t>
      </w:r>
      <w:r w:rsidR="00BF4F76">
        <w:rPr>
          <w:rFonts w:hint="eastAsia"/>
          <w:sz w:val="24"/>
        </w:rPr>
        <w:t>。</w:t>
      </w:r>
    </w:p>
    <w:p w:rsidR="007012A1" w:rsidRDefault="005F4460">
      <w:pPr>
        <w:pStyle w:val="a4"/>
        <w:numPr>
          <w:ilvl w:val="0"/>
          <w:numId w:val="5"/>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rsidR="00910AEA" w:rsidRPr="001C1438" w:rsidRDefault="009863D1" w:rsidP="00D85B3D">
      <w:pPr>
        <w:adjustRightInd w:val="0"/>
        <w:snapToGrid w:val="0"/>
        <w:spacing w:line="360" w:lineRule="auto"/>
        <w:ind w:firstLineChars="200" w:firstLine="480"/>
        <w:rPr>
          <w:rFonts w:ascii="宋体" w:hAnsi="宋体" w:cs="宋体"/>
          <w:sz w:val="24"/>
        </w:rPr>
      </w:pPr>
      <w:r>
        <w:rPr>
          <w:rFonts w:ascii="宋体" w:hAnsi="宋体" w:cs="宋体" w:hint="eastAsia"/>
          <w:sz w:val="24"/>
        </w:rPr>
        <w:t>标准在研制过程中，充分考虑了标准实施过程中可能发生的技术经济问题，对于部分</w:t>
      </w:r>
      <w:r w:rsidR="00D85B3D">
        <w:rPr>
          <w:rFonts w:ascii="宋体" w:hAnsi="宋体" w:cs="宋体" w:hint="eastAsia"/>
          <w:sz w:val="24"/>
        </w:rPr>
        <w:t>实施起来对技术能力或经济基础要求较高的内容，采用“宜”的方式进行描述，使得科技期刊可以根据自身的条件有选择性地实施部分要求较高的内容。</w:t>
      </w:r>
    </w:p>
    <w:p w:rsidR="007012A1" w:rsidRDefault="005F4460">
      <w:pPr>
        <w:pStyle w:val="a4"/>
        <w:numPr>
          <w:ilvl w:val="0"/>
          <w:numId w:val="5"/>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预期的经济效益、社会效益和生态效益</w:t>
      </w:r>
    </w:p>
    <w:p w:rsidR="00BF4F76" w:rsidRPr="001C1438" w:rsidRDefault="009863D1" w:rsidP="00F958E4">
      <w:pPr>
        <w:adjustRightInd w:val="0"/>
        <w:snapToGrid w:val="0"/>
        <w:spacing w:line="360" w:lineRule="auto"/>
        <w:ind w:firstLineChars="200" w:firstLine="480"/>
        <w:rPr>
          <w:rFonts w:ascii="宋体" w:hAnsi="宋体" w:cs="宋体"/>
          <w:sz w:val="24"/>
        </w:rPr>
      </w:pPr>
      <w:r>
        <w:rPr>
          <w:rFonts w:ascii="宋体" w:hAnsi="宋体" w:cs="宋体" w:hint="eastAsia"/>
          <w:sz w:val="24"/>
        </w:rPr>
        <w:t>标准研制完成后，将规范</w:t>
      </w:r>
      <w:r w:rsidR="00D85B3D">
        <w:rPr>
          <w:rFonts w:ascii="宋体" w:hAnsi="宋体" w:cs="宋体" w:hint="eastAsia"/>
          <w:sz w:val="24"/>
        </w:rPr>
        <w:t>科技期刊开放获取的实施方式，</w:t>
      </w:r>
      <w:r w:rsidR="00863A33">
        <w:rPr>
          <w:rFonts w:ascii="宋体" w:hAnsi="宋体" w:cs="宋体" w:hint="eastAsia"/>
          <w:sz w:val="24"/>
        </w:rPr>
        <w:t>可以在</w:t>
      </w:r>
      <w:r w:rsidR="00863A33" w:rsidRPr="00863A33">
        <w:rPr>
          <w:rFonts w:ascii="宋体" w:hAnsi="宋体" w:cs="宋体" w:hint="eastAsia"/>
          <w:sz w:val="24"/>
        </w:rPr>
        <w:t>统一各方认知</w:t>
      </w:r>
      <w:r w:rsidR="00863A33">
        <w:rPr>
          <w:rFonts w:ascii="宋体" w:hAnsi="宋体" w:cs="宋体" w:hint="eastAsia"/>
          <w:sz w:val="24"/>
        </w:rPr>
        <w:t>的基础上，可以</w:t>
      </w:r>
      <w:r w:rsidR="00863A33" w:rsidRPr="00863A33">
        <w:rPr>
          <w:rFonts w:ascii="宋体" w:hAnsi="宋体" w:cs="宋体" w:hint="eastAsia"/>
          <w:sz w:val="24"/>
        </w:rPr>
        <w:t>为开放科学、开放获取提供</w:t>
      </w:r>
      <w:r w:rsidR="00863A33">
        <w:rPr>
          <w:rFonts w:ascii="宋体" w:hAnsi="宋体" w:cs="宋体" w:hint="eastAsia"/>
          <w:sz w:val="24"/>
        </w:rPr>
        <w:t>标准</w:t>
      </w:r>
      <w:r w:rsidR="00863A33" w:rsidRPr="00863A33">
        <w:rPr>
          <w:rFonts w:ascii="宋体" w:hAnsi="宋体" w:cs="宋体" w:hint="eastAsia"/>
          <w:sz w:val="24"/>
        </w:rPr>
        <w:t>保障，</w:t>
      </w:r>
      <w:r w:rsidR="00863A33">
        <w:rPr>
          <w:rFonts w:ascii="宋体" w:hAnsi="宋体" w:cs="宋体" w:hint="eastAsia"/>
          <w:sz w:val="24"/>
        </w:rPr>
        <w:t>并可以</w:t>
      </w:r>
      <w:r w:rsidR="00465188">
        <w:rPr>
          <w:rFonts w:ascii="宋体" w:hAnsi="宋体" w:cs="宋体" w:hint="eastAsia"/>
          <w:sz w:val="24"/>
        </w:rPr>
        <w:t>充分</w:t>
      </w:r>
      <w:r w:rsidR="00465188" w:rsidRPr="00465188">
        <w:rPr>
          <w:rFonts w:ascii="宋体" w:hAnsi="宋体" w:cs="宋体" w:hint="eastAsia"/>
          <w:sz w:val="24"/>
        </w:rPr>
        <w:t>发挥政府在政策、协调、引领等方面的作用</w:t>
      </w:r>
      <w:r w:rsidR="00C87C04" w:rsidRPr="00C87C04">
        <w:rPr>
          <w:rFonts w:ascii="宋体" w:hAnsi="宋体" w:cs="宋体" w:hint="eastAsia"/>
          <w:sz w:val="24"/>
        </w:rPr>
        <w:t>。</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rsidR="007012A1" w:rsidRDefault="005F4460">
      <w:pPr>
        <w:pStyle w:val="a4"/>
        <w:numPr>
          <w:ilvl w:val="0"/>
          <w:numId w:val="6"/>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rsidR="00B558A9" w:rsidRPr="001C1438" w:rsidRDefault="00487244" w:rsidP="00593844">
      <w:pPr>
        <w:adjustRightInd w:val="0"/>
        <w:snapToGrid w:val="0"/>
        <w:spacing w:line="360" w:lineRule="auto"/>
        <w:ind w:firstLineChars="200" w:firstLine="480"/>
        <w:rPr>
          <w:rFonts w:ascii="宋体" w:hAnsi="宋体" w:cs="宋体"/>
          <w:sz w:val="24"/>
        </w:rPr>
      </w:pPr>
      <w:r w:rsidRPr="00487244">
        <w:rPr>
          <w:rFonts w:ascii="宋体" w:hAnsi="宋体" w:cs="宋体" w:hint="eastAsia"/>
          <w:sz w:val="24"/>
        </w:rPr>
        <w:t>不存在同类</w:t>
      </w:r>
      <w:r w:rsidR="00BF3006">
        <w:rPr>
          <w:rFonts w:ascii="宋体" w:hAnsi="宋体" w:cs="宋体" w:hint="eastAsia"/>
          <w:sz w:val="24"/>
        </w:rPr>
        <w:t>国际</w:t>
      </w:r>
      <w:r w:rsidRPr="00487244">
        <w:rPr>
          <w:rFonts w:ascii="宋体" w:hAnsi="宋体" w:cs="宋体" w:hint="eastAsia"/>
          <w:sz w:val="24"/>
        </w:rPr>
        <w:t>国外标准</w:t>
      </w:r>
      <w:r w:rsidR="00F27418">
        <w:rPr>
          <w:rFonts w:ascii="宋体" w:hAnsi="宋体" w:cs="宋体" w:hint="eastAsia"/>
          <w:sz w:val="24"/>
        </w:rPr>
        <w:t>，但国际上有较多的开放获取的相关实践，在标准研制过程中已经充分研究并参考</w:t>
      </w:r>
      <w:r w:rsidRPr="00487244">
        <w:rPr>
          <w:rFonts w:ascii="宋体" w:hAnsi="宋体" w:cs="宋体" w:hint="eastAsia"/>
          <w:sz w:val="24"/>
        </w:rPr>
        <w:t>。</w:t>
      </w:r>
    </w:p>
    <w:p w:rsidR="007012A1" w:rsidRDefault="005F4460">
      <w:pPr>
        <w:pStyle w:val="a4"/>
        <w:numPr>
          <w:ilvl w:val="0"/>
          <w:numId w:val="6"/>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rsidR="00B558A9" w:rsidRPr="00487244" w:rsidRDefault="00487244" w:rsidP="00593844">
      <w:pPr>
        <w:adjustRightInd w:val="0"/>
        <w:snapToGrid w:val="0"/>
        <w:spacing w:line="360" w:lineRule="auto"/>
        <w:ind w:firstLineChars="200" w:firstLine="480"/>
        <w:rPr>
          <w:rFonts w:ascii="宋体" w:hAnsi="宋体" w:cs="宋体"/>
          <w:sz w:val="24"/>
        </w:rPr>
      </w:pPr>
      <w:r w:rsidRPr="00487244">
        <w:rPr>
          <w:rFonts w:ascii="宋体" w:hAnsi="宋体" w:cs="宋体" w:hint="eastAsia"/>
          <w:sz w:val="24"/>
        </w:rPr>
        <w:t>不存在同类</w:t>
      </w:r>
      <w:r w:rsidR="00BF3006">
        <w:rPr>
          <w:rFonts w:ascii="宋体" w:hAnsi="宋体" w:cs="宋体" w:hint="eastAsia"/>
          <w:sz w:val="24"/>
        </w:rPr>
        <w:t>国际</w:t>
      </w:r>
      <w:r w:rsidRPr="00487244">
        <w:rPr>
          <w:rFonts w:ascii="宋体" w:hAnsi="宋体" w:cs="宋体" w:hint="eastAsia"/>
          <w:sz w:val="24"/>
        </w:rPr>
        <w:t>国外标准。</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rsidR="007012A1" w:rsidRDefault="005F4460">
      <w:pPr>
        <w:pStyle w:val="a4"/>
        <w:numPr>
          <w:ilvl w:val="0"/>
          <w:numId w:val="7"/>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以国际标准为基础的起草情况</w:t>
      </w:r>
    </w:p>
    <w:p w:rsidR="00BF3006" w:rsidRPr="00BF3006" w:rsidRDefault="00BF3006" w:rsidP="00593844">
      <w:pPr>
        <w:adjustRightInd w:val="0"/>
        <w:snapToGrid w:val="0"/>
        <w:spacing w:line="360" w:lineRule="auto"/>
        <w:ind w:firstLineChars="200" w:firstLine="480"/>
        <w:rPr>
          <w:rFonts w:ascii="宋体" w:hAnsi="宋体" w:cs="宋体"/>
          <w:sz w:val="24"/>
        </w:rPr>
      </w:pPr>
      <w:r w:rsidRPr="00487244">
        <w:rPr>
          <w:rFonts w:ascii="宋体" w:hAnsi="宋体" w:cs="宋体" w:hint="eastAsia"/>
          <w:sz w:val="24"/>
        </w:rPr>
        <w:lastRenderedPageBreak/>
        <w:t>不存在同类</w:t>
      </w:r>
      <w:r w:rsidR="002319B3">
        <w:rPr>
          <w:rFonts w:ascii="宋体" w:hAnsi="宋体" w:cs="宋体" w:hint="eastAsia"/>
          <w:sz w:val="24"/>
        </w:rPr>
        <w:t>国际</w:t>
      </w:r>
      <w:r w:rsidRPr="00487244">
        <w:rPr>
          <w:rFonts w:ascii="宋体" w:hAnsi="宋体" w:cs="宋体" w:hint="eastAsia"/>
          <w:sz w:val="24"/>
        </w:rPr>
        <w:t>标准。</w:t>
      </w:r>
    </w:p>
    <w:p w:rsidR="007012A1" w:rsidRDefault="005F4460">
      <w:pPr>
        <w:pStyle w:val="a4"/>
        <w:numPr>
          <w:ilvl w:val="0"/>
          <w:numId w:val="7"/>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合</w:t>
      </w:r>
      <w:proofErr w:type="gramStart"/>
      <w:r>
        <w:rPr>
          <w:rFonts w:asciiTheme="minorEastAsia" w:eastAsiaTheme="minorEastAsia" w:hAnsiTheme="minorEastAsia" w:cstheme="minorEastAsia" w:hint="eastAsia"/>
        </w:rPr>
        <w:t>规</w:t>
      </w:r>
      <w:proofErr w:type="gramEnd"/>
      <w:r>
        <w:rPr>
          <w:rFonts w:asciiTheme="minorEastAsia" w:eastAsiaTheme="minorEastAsia" w:hAnsiTheme="minorEastAsia" w:cstheme="minorEastAsia" w:hint="eastAsia"/>
        </w:rPr>
        <w:t>引用或者采用国际国外标准情况</w:t>
      </w:r>
    </w:p>
    <w:p w:rsidR="00BF3006" w:rsidRPr="00BF3006" w:rsidRDefault="00BF3006" w:rsidP="00593844">
      <w:pPr>
        <w:adjustRightInd w:val="0"/>
        <w:snapToGrid w:val="0"/>
        <w:spacing w:line="360" w:lineRule="auto"/>
        <w:ind w:firstLineChars="200" w:firstLine="480"/>
        <w:rPr>
          <w:rFonts w:ascii="宋体" w:hAnsi="宋体" w:cs="宋体"/>
          <w:sz w:val="24"/>
        </w:rPr>
      </w:pPr>
      <w:r>
        <w:rPr>
          <w:rFonts w:ascii="宋体" w:hAnsi="宋体" w:cs="宋体" w:hint="eastAsia"/>
          <w:sz w:val="24"/>
        </w:rPr>
        <w:t>未引用或采用国际国外标准</w:t>
      </w:r>
      <w:r w:rsidRPr="00487244">
        <w:rPr>
          <w:rFonts w:ascii="宋体" w:hAnsi="宋体" w:cs="宋体" w:hint="eastAsia"/>
          <w:sz w:val="24"/>
        </w:rPr>
        <w:t>。</w:t>
      </w:r>
    </w:p>
    <w:p w:rsidR="007012A1" w:rsidRDefault="005F4460">
      <w:pPr>
        <w:pStyle w:val="a4"/>
        <w:numPr>
          <w:ilvl w:val="0"/>
          <w:numId w:val="7"/>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未采用国际标准的原因</w:t>
      </w:r>
    </w:p>
    <w:p w:rsidR="00BE6194" w:rsidRPr="001C1438" w:rsidRDefault="00BE6194" w:rsidP="00593844">
      <w:pPr>
        <w:adjustRightInd w:val="0"/>
        <w:snapToGrid w:val="0"/>
        <w:spacing w:line="360" w:lineRule="auto"/>
        <w:ind w:firstLineChars="200" w:firstLine="480"/>
        <w:rPr>
          <w:rFonts w:ascii="宋体" w:hAnsi="宋体" w:cs="宋体"/>
          <w:sz w:val="24"/>
        </w:rPr>
      </w:pPr>
      <w:r w:rsidRPr="00487244">
        <w:rPr>
          <w:rFonts w:ascii="宋体" w:hAnsi="宋体" w:cs="宋体" w:hint="eastAsia"/>
          <w:sz w:val="24"/>
        </w:rPr>
        <w:t>不存在同类</w:t>
      </w:r>
      <w:r w:rsidR="002319B3">
        <w:rPr>
          <w:rFonts w:ascii="宋体" w:hAnsi="宋体" w:cs="宋体" w:hint="eastAsia"/>
          <w:sz w:val="24"/>
        </w:rPr>
        <w:t>国际</w:t>
      </w:r>
      <w:r w:rsidRPr="00487244">
        <w:rPr>
          <w:rFonts w:ascii="宋体" w:hAnsi="宋体" w:cs="宋体" w:hint="eastAsia"/>
          <w:sz w:val="24"/>
        </w:rPr>
        <w:t>标准</w:t>
      </w:r>
      <w:r>
        <w:rPr>
          <w:rFonts w:ascii="宋体" w:hAnsi="宋体" w:cs="宋体" w:hint="eastAsia"/>
          <w:sz w:val="24"/>
        </w:rPr>
        <w:t>。</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rsidR="000B2AC2" w:rsidRDefault="000B2AC2" w:rsidP="000B2AC2">
      <w:pPr>
        <w:snapToGrid w:val="0"/>
        <w:spacing w:line="360" w:lineRule="auto"/>
        <w:ind w:firstLineChars="200" w:firstLine="480"/>
        <w:rPr>
          <w:rFonts w:ascii="宋体" w:hAnsi="宋体"/>
          <w:sz w:val="24"/>
        </w:rPr>
      </w:pPr>
      <w:r>
        <w:rPr>
          <w:rFonts w:ascii="宋体" w:hAnsi="宋体" w:hint="eastAsia"/>
          <w:sz w:val="24"/>
        </w:rPr>
        <w:t>本标准遵守并依据以下法律法规制定：《中华人民共和国标准法》《全国标准化技术委员会管理办法》《中华人民共和国质量法》《新闻出版行业标准化管理办法》</w:t>
      </w:r>
      <w:r w:rsidR="00E52555" w:rsidRPr="00E52555">
        <w:rPr>
          <w:rFonts w:ascii="宋体" w:hAnsi="宋体" w:hint="eastAsia"/>
          <w:sz w:val="24"/>
        </w:rPr>
        <w:t>《出版管理条例》《期刊出版管理规定》《互联网信息服务管理办法》《中华人民共和国数据安全法》</w:t>
      </w:r>
      <w:r>
        <w:rPr>
          <w:rFonts w:ascii="宋体" w:hAnsi="宋体" w:hint="eastAsia"/>
          <w:sz w:val="24"/>
        </w:rPr>
        <w:t>等。</w:t>
      </w:r>
    </w:p>
    <w:p w:rsidR="000B2AC2" w:rsidRDefault="000B2AC2" w:rsidP="000B2AC2">
      <w:pPr>
        <w:snapToGrid w:val="0"/>
        <w:spacing w:line="360" w:lineRule="auto"/>
        <w:ind w:firstLineChars="200" w:firstLine="480"/>
        <w:rPr>
          <w:rFonts w:ascii="宋体" w:hAnsi="宋体"/>
          <w:sz w:val="24"/>
        </w:rPr>
      </w:pPr>
      <w:r>
        <w:rPr>
          <w:rFonts w:ascii="宋体" w:hAnsi="宋体" w:hint="eastAsia"/>
          <w:sz w:val="24"/>
        </w:rPr>
        <w:t>在标准起草过程中，编写人员广泛参考了</w:t>
      </w:r>
      <w:r w:rsidR="00E52555" w:rsidRPr="00E52555">
        <w:rPr>
          <w:rFonts w:ascii="宋体" w:hAnsi="宋体" w:hint="eastAsia"/>
          <w:sz w:val="24"/>
        </w:rPr>
        <w:t>GB/T 9999.1—2018</w:t>
      </w:r>
      <w:r w:rsidR="00E52555">
        <w:rPr>
          <w:rFonts w:ascii="宋体" w:hAnsi="宋体" w:hint="eastAsia"/>
          <w:sz w:val="24"/>
        </w:rPr>
        <w:t>《</w:t>
      </w:r>
      <w:r w:rsidR="00E52555" w:rsidRPr="00E52555">
        <w:rPr>
          <w:rFonts w:ascii="宋体" w:hAnsi="宋体" w:hint="eastAsia"/>
          <w:sz w:val="24"/>
        </w:rPr>
        <w:t>中国标准连续出版物号 第1部分：CN</w:t>
      </w:r>
      <w:r w:rsidR="00E52555">
        <w:rPr>
          <w:rFonts w:ascii="宋体" w:hAnsi="宋体" w:hint="eastAsia"/>
          <w:sz w:val="24"/>
        </w:rPr>
        <w:t>》</w:t>
      </w:r>
      <w:r>
        <w:rPr>
          <w:rFonts w:ascii="宋体" w:hAnsi="宋体" w:hint="eastAsia"/>
          <w:sz w:val="24"/>
        </w:rPr>
        <w:t>等标准的相关要求。</w:t>
      </w:r>
    </w:p>
    <w:p w:rsidR="00E22815" w:rsidRPr="00E22815" w:rsidRDefault="00E22815" w:rsidP="00593844">
      <w:pPr>
        <w:snapToGrid w:val="0"/>
        <w:spacing w:line="360" w:lineRule="auto"/>
        <w:ind w:firstLineChars="200" w:firstLine="480"/>
        <w:rPr>
          <w:rFonts w:ascii="宋体" w:hAnsi="宋体"/>
          <w:sz w:val="24"/>
        </w:rPr>
      </w:pPr>
      <w:r w:rsidRPr="00E22815">
        <w:rPr>
          <w:rFonts w:ascii="宋体" w:hAnsi="宋体" w:hint="eastAsia"/>
          <w:sz w:val="24"/>
        </w:rPr>
        <w:t>本标准遵守我国有关的政策法规，与其他相关标准保持了协调统一。</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rsidR="008F591F" w:rsidRPr="001C1438" w:rsidRDefault="00640A76" w:rsidP="00593844">
      <w:pPr>
        <w:adjustRightInd w:val="0"/>
        <w:snapToGrid w:val="0"/>
        <w:spacing w:line="360" w:lineRule="auto"/>
        <w:ind w:firstLineChars="200" w:firstLine="480"/>
        <w:rPr>
          <w:rFonts w:ascii="宋体" w:hAnsi="宋体" w:cs="宋体"/>
          <w:sz w:val="24"/>
        </w:rPr>
      </w:pPr>
      <w:r>
        <w:rPr>
          <w:rFonts w:ascii="宋体" w:hAnsi="宋体" w:hint="eastAsia"/>
          <w:kern w:val="0"/>
          <w:sz w:val="24"/>
        </w:rPr>
        <w:t>无重大分歧意见。</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rsidR="00640A76" w:rsidRPr="001C1438" w:rsidRDefault="00640A76" w:rsidP="00593844">
      <w:pPr>
        <w:adjustRightInd w:val="0"/>
        <w:snapToGrid w:val="0"/>
        <w:spacing w:line="360" w:lineRule="auto"/>
        <w:ind w:firstLineChars="200" w:firstLine="480"/>
        <w:rPr>
          <w:rFonts w:ascii="宋体" w:hAnsi="宋体" w:cs="宋体"/>
          <w:sz w:val="24"/>
        </w:rPr>
      </w:pPr>
      <w:r>
        <w:rPr>
          <w:rFonts w:ascii="宋体" w:hAnsi="宋体" w:cs="宋体" w:hint="eastAsia"/>
          <w:sz w:val="24"/>
        </w:rPr>
        <w:t>本标准不涉及专利。</w:t>
      </w:r>
    </w:p>
    <w:p w:rsidR="007012A1" w:rsidRDefault="005F4460">
      <w:pPr>
        <w:pStyle w:val="a3"/>
        <w:numPr>
          <w:ilvl w:val="0"/>
          <w:numId w:val="1"/>
        </w:numPr>
        <w:spacing w:line="360" w:lineRule="auto"/>
        <w:rPr>
          <w:rFonts w:asciiTheme="minorEastAsia" w:eastAsiaTheme="minorEastAsia" w:hAnsiTheme="minorEastAsia" w:cstheme="minorEastAsia"/>
          <w:b/>
        </w:rPr>
      </w:pPr>
      <w:r>
        <w:rPr>
          <w:rFonts w:asciiTheme="minorEastAsia" w:eastAsiaTheme="minorEastAsia" w:hAnsiTheme="minorEastAsia" w:cstheme="minorEastAsia" w:hint="eastAsia"/>
          <w:b/>
        </w:rPr>
        <w:t>实施</w:t>
      </w:r>
      <w:r>
        <w:rPr>
          <w:rFonts w:asciiTheme="minorEastAsia" w:eastAsiaTheme="minorEastAsia" w:hAnsiTheme="minorEastAsia" w:cstheme="minorEastAsia"/>
          <w:b/>
        </w:rPr>
        <w:t>要求及建议</w:t>
      </w:r>
    </w:p>
    <w:p w:rsidR="007012A1" w:rsidRDefault="005F4460">
      <w:pPr>
        <w:pStyle w:val="a4"/>
        <w:numPr>
          <w:ilvl w:val="0"/>
          <w:numId w:val="8"/>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rsidR="00495802" w:rsidRPr="00593844" w:rsidRDefault="00495802" w:rsidP="00593844">
      <w:pPr>
        <w:adjustRightInd w:val="0"/>
        <w:snapToGrid w:val="0"/>
        <w:spacing w:line="360" w:lineRule="auto"/>
        <w:ind w:firstLineChars="200" w:firstLine="480"/>
        <w:rPr>
          <w:rFonts w:ascii="黑体" w:eastAsia="黑体"/>
          <w:kern w:val="0"/>
          <w:sz w:val="24"/>
        </w:rPr>
      </w:pPr>
      <w:r>
        <w:rPr>
          <w:rFonts w:hint="eastAsia"/>
          <w:sz w:val="24"/>
        </w:rPr>
        <w:t>本标准的制定与发布将针对</w:t>
      </w:r>
      <w:r w:rsidR="00A754A1">
        <w:rPr>
          <w:rFonts w:hint="eastAsia"/>
          <w:sz w:val="24"/>
        </w:rPr>
        <w:t>科技期刊开放获取的实施</w:t>
      </w:r>
      <w:r>
        <w:rPr>
          <w:rFonts w:hint="eastAsia"/>
          <w:sz w:val="24"/>
        </w:rPr>
        <w:t>提供可遵循的指标，有利于推动</w:t>
      </w:r>
      <w:r w:rsidR="00A754A1">
        <w:rPr>
          <w:rFonts w:hint="eastAsia"/>
          <w:sz w:val="24"/>
        </w:rPr>
        <w:t>科技期刊开放获取</w:t>
      </w:r>
      <w:r>
        <w:rPr>
          <w:rFonts w:hint="eastAsia"/>
          <w:sz w:val="24"/>
        </w:rPr>
        <w:t>的规范化发展。建议相关的管理单位、出版单位，在相关的工作中贯彻实施本标准，促进行业规范化发展。</w:t>
      </w:r>
    </w:p>
    <w:p w:rsidR="007012A1" w:rsidRDefault="005F4460">
      <w:pPr>
        <w:pStyle w:val="a4"/>
        <w:numPr>
          <w:ilvl w:val="0"/>
          <w:numId w:val="8"/>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rsidR="008F591F" w:rsidRPr="00593844" w:rsidRDefault="00495802" w:rsidP="00593844">
      <w:pPr>
        <w:adjustRightInd w:val="0"/>
        <w:snapToGrid w:val="0"/>
        <w:spacing w:line="360" w:lineRule="auto"/>
        <w:ind w:firstLineChars="200" w:firstLine="480"/>
        <w:rPr>
          <w:rFonts w:ascii="黑体" w:eastAsia="黑体"/>
          <w:kern w:val="0"/>
          <w:sz w:val="24"/>
        </w:rPr>
      </w:pPr>
      <w:r>
        <w:rPr>
          <w:rFonts w:hint="eastAsia"/>
          <w:sz w:val="24"/>
        </w:rPr>
        <w:t>建议在本标准使用过程中，总结相关实践案例，对问题及时给予宣传和指导，增强标准实施效果。</w:t>
      </w:r>
    </w:p>
    <w:p w:rsidR="007012A1" w:rsidRDefault="005F4460">
      <w:pPr>
        <w:pStyle w:val="a4"/>
        <w:numPr>
          <w:ilvl w:val="0"/>
          <w:numId w:val="8"/>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rsidR="00495802" w:rsidRPr="00593844" w:rsidRDefault="00495802" w:rsidP="00593844">
      <w:pPr>
        <w:adjustRightInd w:val="0"/>
        <w:snapToGrid w:val="0"/>
        <w:spacing w:line="360" w:lineRule="auto"/>
        <w:ind w:firstLineChars="200" w:firstLine="480"/>
        <w:rPr>
          <w:rFonts w:ascii="黑体" w:eastAsia="黑体"/>
          <w:kern w:val="0"/>
          <w:sz w:val="24"/>
        </w:rPr>
      </w:pPr>
      <w:r>
        <w:rPr>
          <w:rFonts w:hint="eastAsia"/>
          <w:sz w:val="24"/>
        </w:rPr>
        <w:t>建议加强对标准使用过程的管理和跟踪评价，及时收集</w:t>
      </w:r>
      <w:r w:rsidR="005D696F">
        <w:rPr>
          <w:rFonts w:hint="eastAsia"/>
          <w:sz w:val="24"/>
        </w:rPr>
        <w:t>期刊出版及管理机构、开放获取服务机构</w:t>
      </w:r>
      <w:r>
        <w:rPr>
          <w:sz w:val="24"/>
        </w:rPr>
        <w:t>等</w:t>
      </w:r>
      <w:r>
        <w:rPr>
          <w:rFonts w:hint="eastAsia"/>
          <w:sz w:val="24"/>
        </w:rPr>
        <w:t>反馈的意见建议，为标准未来的修订工作提供科学依据。</w:t>
      </w:r>
    </w:p>
    <w:p w:rsidR="007012A1" w:rsidRDefault="005F4460">
      <w:pPr>
        <w:pStyle w:val="a4"/>
        <w:numPr>
          <w:ilvl w:val="0"/>
          <w:numId w:val="8"/>
        </w:numPr>
        <w:spacing w:line="360"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rsidR="008F591F" w:rsidRDefault="00F1657A" w:rsidP="00593844">
      <w:pPr>
        <w:adjustRightInd w:val="0"/>
        <w:snapToGrid w:val="0"/>
        <w:spacing w:line="360" w:lineRule="auto"/>
        <w:ind w:firstLineChars="200" w:firstLine="480"/>
        <w:rPr>
          <w:rFonts w:ascii="宋体" w:hAnsi="宋体" w:cs="宋体"/>
          <w:sz w:val="24"/>
        </w:rPr>
      </w:pPr>
      <w:r>
        <w:rPr>
          <w:rFonts w:ascii="宋体" w:hAnsi="宋体" w:cs="宋体" w:hint="eastAsia"/>
          <w:sz w:val="24"/>
        </w:rPr>
        <w:t>标准研制完成即可发布、实施</w:t>
      </w:r>
      <w:r w:rsidR="00812A15">
        <w:rPr>
          <w:rFonts w:ascii="宋体" w:hAnsi="宋体" w:cs="宋体" w:hint="eastAsia"/>
          <w:sz w:val="24"/>
        </w:rPr>
        <w:t>。</w:t>
      </w:r>
    </w:p>
    <w:p w:rsidR="007012A1" w:rsidRDefault="005F4460">
      <w:pPr>
        <w:pStyle w:val="a4"/>
        <w:numPr>
          <w:ilvl w:val="0"/>
          <w:numId w:val="1"/>
        </w:numPr>
        <w:spacing w:line="360" w:lineRule="auto"/>
        <w:ind w:firstLineChars="0"/>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p>
    <w:p w:rsidR="001C1438" w:rsidRDefault="00F1657A" w:rsidP="00EB110E">
      <w:pPr>
        <w:adjustRightInd w:val="0"/>
        <w:snapToGrid w:val="0"/>
        <w:spacing w:line="360" w:lineRule="auto"/>
        <w:ind w:firstLineChars="200" w:firstLine="480"/>
        <w:rPr>
          <w:rFonts w:ascii="宋体" w:hAnsi="宋体" w:cs="宋体"/>
          <w:sz w:val="24"/>
        </w:rPr>
      </w:pPr>
      <w:r>
        <w:rPr>
          <w:rFonts w:ascii="宋体" w:hAnsi="宋体" w:cs="宋体" w:hint="eastAsia"/>
          <w:sz w:val="24"/>
        </w:rPr>
        <w:t>无。</w:t>
      </w:r>
    </w:p>
    <w:p w:rsidR="00593844" w:rsidRPr="00EB110E" w:rsidRDefault="00593844" w:rsidP="00EB110E">
      <w:pPr>
        <w:adjustRightInd w:val="0"/>
        <w:snapToGrid w:val="0"/>
        <w:spacing w:line="360" w:lineRule="auto"/>
        <w:ind w:firstLineChars="200" w:firstLine="480"/>
        <w:rPr>
          <w:rFonts w:ascii="宋体" w:hAnsi="宋体" w:cs="宋体"/>
          <w:sz w:val="24"/>
        </w:rPr>
      </w:pPr>
    </w:p>
    <w:p w:rsidR="007012A1" w:rsidRDefault="007012A1">
      <w:pPr>
        <w:pStyle w:val="a3"/>
        <w:spacing w:line="360" w:lineRule="auto"/>
        <w:jc w:val="right"/>
        <w:rPr>
          <w:szCs w:val="28"/>
        </w:rPr>
      </w:pPr>
    </w:p>
    <w:p w:rsidR="007012A1" w:rsidRDefault="005F4460">
      <w:pPr>
        <w:pStyle w:val="a3"/>
        <w:wordWrap w:val="0"/>
        <w:spacing w:line="360" w:lineRule="auto"/>
        <w:jc w:val="right"/>
        <w:rPr>
          <w:szCs w:val="28"/>
        </w:rPr>
      </w:pPr>
      <w:r>
        <w:rPr>
          <w:rFonts w:hint="eastAsia"/>
          <w:szCs w:val="28"/>
        </w:rPr>
        <w:t>《</w:t>
      </w:r>
      <w:r w:rsidR="005D696F" w:rsidRPr="005D696F">
        <w:rPr>
          <w:rFonts w:hint="eastAsia"/>
          <w:szCs w:val="28"/>
        </w:rPr>
        <w:t>科技期刊开放获取指南</w:t>
      </w:r>
      <w:r>
        <w:rPr>
          <w:rFonts w:hint="eastAsia"/>
          <w:szCs w:val="28"/>
        </w:rPr>
        <w:t>》行业标准起草组</w:t>
      </w:r>
    </w:p>
    <w:p w:rsidR="007012A1" w:rsidRDefault="008D3023" w:rsidP="002724BC">
      <w:pPr>
        <w:pStyle w:val="a3"/>
        <w:wordWrap w:val="0"/>
        <w:spacing w:line="360" w:lineRule="auto"/>
        <w:jc w:val="right"/>
        <w:rPr>
          <w:rFonts w:asciiTheme="minorEastAsia" w:eastAsiaTheme="minorEastAsia" w:hAnsiTheme="minorEastAsia" w:cstheme="minorEastAsia"/>
          <w:b/>
        </w:rPr>
      </w:pPr>
      <w:r>
        <w:rPr>
          <w:szCs w:val="28"/>
        </w:rPr>
        <w:t>202</w:t>
      </w:r>
      <w:r w:rsidR="00507451">
        <w:rPr>
          <w:szCs w:val="28"/>
        </w:rPr>
        <w:t>5</w:t>
      </w:r>
      <w:r w:rsidR="005F4460">
        <w:rPr>
          <w:rFonts w:hint="eastAsia"/>
          <w:szCs w:val="28"/>
        </w:rPr>
        <w:t>年</w:t>
      </w:r>
      <w:r w:rsidR="003B1A9E">
        <w:rPr>
          <w:szCs w:val="28"/>
        </w:rPr>
        <w:t>12</w:t>
      </w:r>
      <w:r w:rsidR="005F4460">
        <w:rPr>
          <w:rFonts w:hint="eastAsia"/>
          <w:szCs w:val="28"/>
        </w:rPr>
        <w:t>月</w:t>
      </w:r>
      <w:r w:rsidR="002724BC">
        <w:rPr>
          <w:rFonts w:hint="eastAsia"/>
          <w:szCs w:val="28"/>
        </w:rPr>
        <w:t xml:space="preserve"> </w:t>
      </w:r>
      <w:r w:rsidR="002724BC">
        <w:rPr>
          <w:szCs w:val="28"/>
        </w:rPr>
        <w:t xml:space="preserve">              </w:t>
      </w:r>
    </w:p>
    <w:sectPr w:rsidR="007012A1">
      <w:headerReference w:type="default" r:id="rId8"/>
      <w:footerReference w:type="default" r:id="rId9"/>
      <w:type w:val="continuous"/>
      <w:pgSz w:w="11909" w:h="16834"/>
      <w:pgMar w:top="1134" w:right="1134" w:bottom="1134" w:left="1134"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D59" w:rsidRDefault="000E3D59">
      <w:r>
        <w:separator/>
      </w:r>
    </w:p>
  </w:endnote>
  <w:endnote w:type="continuationSeparator" w:id="0">
    <w:p w:rsidR="000E3D59" w:rsidRDefault="000E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575996"/>
      <w:docPartObj>
        <w:docPartGallery w:val="Page Numbers (Bottom of Page)"/>
        <w:docPartUnique/>
      </w:docPartObj>
    </w:sdtPr>
    <w:sdtEndPr/>
    <w:sdtContent>
      <w:p w:rsidR="00593844" w:rsidRDefault="00593844">
        <w:pPr>
          <w:pStyle w:val="a6"/>
          <w:jc w:val="center"/>
        </w:pPr>
        <w:r>
          <w:fldChar w:fldCharType="begin"/>
        </w:r>
        <w:r>
          <w:instrText>PAGE   \* MERGEFORMAT</w:instrText>
        </w:r>
        <w:r>
          <w:fldChar w:fldCharType="separate"/>
        </w:r>
        <w:r w:rsidR="004E3A15" w:rsidRPr="004E3A15">
          <w:rPr>
            <w:noProof/>
            <w:lang w:val="zh-CN"/>
          </w:rPr>
          <w:t>2</w:t>
        </w:r>
        <w:r>
          <w:fldChar w:fldCharType="end"/>
        </w:r>
      </w:p>
    </w:sdtContent>
  </w:sdt>
  <w:p w:rsidR="00593844" w:rsidRDefault="0059384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D59" w:rsidRDefault="000E3D59">
      <w:r>
        <w:separator/>
      </w:r>
    </w:p>
  </w:footnote>
  <w:footnote w:type="continuationSeparator" w:id="0">
    <w:p w:rsidR="000E3D59" w:rsidRDefault="000E3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15:restartNumberingAfterBreak="0">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15:restartNumberingAfterBreak="0">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15:restartNumberingAfterBreak="0">
    <w:nsid w:val="43A434AF"/>
    <w:multiLevelType w:val="singleLevel"/>
    <w:tmpl w:val="668F4DBB"/>
    <w:lvl w:ilvl="0">
      <w:start w:val="1"/>
      <w:numFmt w:val="decimal"/>
      <w:suff w:val="nothing"/>
      <w:lvlText w:val="%1."/>
      <w:lvlJc w:val="left"/>
    </w:lvl>
  </w:abstractNum>
  <w:abstractNum w:abstractNumId="4" w15:restartNumberingAfterBreak="0">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15:restartNumberingAfterBreak="0">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6" w15:restartNumberingAfterBreak="0">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15:restartNumberingAfterBreak="0">
    <w:nsid w:val="668F4DBB"/>
    <w:multiLevelType w:val="singleLevel"/>
    <w:tmpl w:val="668F4DBB"/>
    <w:lvl w:ilvl="0">
      <w:start w:val="1"/>
      <w:numFmt w:val="decimal"/>
      <w:suff w:val="nothing"/>
      <w:lvlText w:val="%1."/>
      <w:lvlJc w:val="left"/>
    </w:lvl>
  </w:abstractNum>
  <w:abstractNum w:abstractNumId="8" w15:restartNumberingAfterBreak="0">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8"/>
  </w:num>
  <w:num w:numId="6">
    <w:abstractNumId w:val="5"/>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mirrorMargins/>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102ED"/>
    <w:rsid w:val="00012EF8"/>
    <w:rsid w:val="00057F12"/>
    <w:rsid w:val="00067EEE"/>
    <w:rsid w:val="000B2AC2"/>
    <w:rsid w:val="000D012C"/>
    <w:rsid w:val="000E3D59"/>
    <w:rsid w:val="000E5F6B"/>
    <w:rsid w:val="00120FB1"/>
    <w:rsid w:val="00126D49"/>
    <w:rsid w:val="001947FB"/>
    <w:rsid w:val="001A4D30"/>
    <w:rsid w:val="001C1438"/>
    <w:rsid w:val="001C3193"/>
    <w:rsid w:val="001F4621"/>
    <w:rsid w:val="00202B0F"/>
    <w:rsid w:val="00211BB0"/>
    <w:rsid w:val="002319B3"/>
    <w:rsid w:val="00264EF4"/>
    <w:rsid w:val="002724BC"/>
    <w:rsid w:val="002A1C8C"/>
    <w:rsid w:val="002C5F30"/>
    <w:rsid w:val="00304561"/>
    <w:rsid w:val="00312801"/>
    <w:rsid w:val="003158C4"/>
    <w:rsid w:val="00322D4B"/>
    <w:rsid w:val="0032454F"/>
    <w:rsid w:val="00334395"/>
    <w:rsid w:val="00342285"/>
    <w:rsid w:val="003A4498"/>
    <w:rsid w:val="003B1A9E"/>
    <w:rsid w:val="003D4B62"/>
    <w:rsid w:val="004236B9"/>
    <w:rsid w:val="00426A58"/>
    <w:rsid w:val="0043205A"/>
    <w:rsid w:val="00441E7D"/>
    <w:rsid w:val="00465188"/>
    <w:rsid w:val="004709DF"/>
    <w:rsid w:val="00485E4D"/>
    <w:rsid w:val="00487244"/>
    <w:rsid w:val="0049508B"/>
    <w:rsid w:val="00495802"/>
    <w:rsid w:val="004A1202"/>
    <w:rsid w:val="004A7D13"/>
    <w:rsid w:val="004B24B3"/>
    <w:rsid w:val="004C308B"/>
    <w:rsid w:val="004D22F2"/>
    <w:rsid w:val="004E3A15"/>
    <w:rsid w:val="004F142C"/>
    <w:rsid w:val="00507451"/>
    <w:rsid w:val="00511141"/>
    <w:rsid w:val="005319CD"/>
    <w:rsid w:val="00532FB3"/>
    <w:rsid w:val="0058548C"/>
    <w:rsid w:val="00593844"/>
    <w:rsid w:val="005C4DD4"/>
    <w:rsid w:val="005D696F"/>
    <w:rsid w:val="005D782E"/>
    <w:rsid w:val="005E62FA"/>
    <w:rsid w:val="005F12B3"/>
    <w:rsid w:val="005F4460"/>
    <w:rsid w:val="0060343B"/>
    <w:rsid w:val="00621415"/>
    <w:rsid w:val="00630D57"/>
    <w:rsid w:val="00640A76"/>
    <w:rsid w:val="0064176D"/>
    <w:rsid w:val="0067242E"/>
    <w:rsid w:val="006B3D8C"/>
    <w:rsid w:val="006C0293"/>
    <w:rsid w:val="006D60D0"/>
    <w:rsid w:val="006F0C60"/>
    <w:rsid w:val="006F6683"/>
    <w:rsid w:val="007012A1"/>
    <w:rsid w:val="00715E9E"/>
    <w:rsid w:val="00724BE6"/>
    <w:rsid w:val="00734ECD"/>
    <w:rsid w:val="00742697"/>
    <w:rsid w:val="0077539F"/>
    <w:rsid w:val="00785B90"/>
    <w:rsid w:val="007A06EC"/>
    <w:rsid w:val="007C3E2A"/>
    <w:rsid w:val="007D530E"/>
    <w:rsid w:val="007D5CD8"/>
    <w:rsid w:val="007E0FBB"/>
    <w:rsid w:val="007F1010"/>
    <w:rsid w:val="00812A15"/>
    <w:rsid w:val="008150A7"/>
    <w:rsid w:val="008167FA"/>
    <w:rsid w:val="00834366"/>
    <w:rsid w:val="008572FC"/>
    <w:rsid w:val="00863A33"/>
    <w:rsid w:val="008654CF"/>
    <w:rsid w:val="00865E9D"/>
    <w:rsid w:val="00880BDE"/>
    <w:rsid w:val="00890442"/>
    <w:rsid w:val="008B1192"/>
    <w:rsid w:val="008C361E"/>
    <w:rsid w:val="008D25EE"/>
    <w:rsid w:val="008D3023"/>
    <w:rsid w:val="008D516C"/>
    <w:rsid w:val="008D7CFC"/>
    <w:rsid w:val="008F4A39"/>
    <w:rsid w:val="008F591F"/>
    <w:rsid w:val="00910AEA"/>
    <w:rsid w:val="00947154"/>
    <w:rsid w:val="00955A85"/>
    <w:rsid w:val="009863D1"/>
    <w:rsid w:val="009A5FA3"/>
    <w:rsid w:val="009B5FF2"/>
    <w:rsid w:val="00A20D70"/>
    <w:rsid w:val="00A452FE"/>
    <w:rsid w:val="00A618D3"/>
    <w:rsid w:val="00A7231E"/>
    <w:rsid w:val="00A754A1"/>
    <w:rsid w:val="00A83D84"/>
    <w:rsid w:val="00AB084F"/>
    <w:rsid w:val="00AC3D06"/>
    <w:rsid w:val="00B558A9"/>
    <w:rsid w:val="00B627FD"/>
    <w:rsid w:val="00B62BC9"/>
    <w:rsid w:val="00B77259"/>
    <w:rsid w:val="00B87574"/>
    <w:rsid w:val="00B96538"/>
    <w:rsid w:val="00BA388F"/>
    <w:rsid w:val="00BB34EA"/>
    <w:rsid w:val="00BB71C2"/>
    <w:rsid w:val="00BE0314"/>
    <w:rsid w:val="00BE6194"/>
    <w:rsid w:val="00BF3006"/>
    <w:rsid w:val="00BF4099"/>
    <w:rsid w:val="00BF41F2"/>
    <w:rsid w:val="00BF4F76"/>
    <w:rsid w:val="00C11F0F"/>
    <w:rsid w:val="00C36A50"/>
    <w:rsid w:val="00C46509"/>
    <w:rsid w:val="00C76CDD"/>
    <w:rsid w:val="00C87C04"/>
    <w:rsid w:val="00CB1849"/>
    <w:rsid w:val="00CC21F8"/>
    <w:rsid w:val="00CC5B53"/>
    <w:rsid w:val="00D0526E"/>
    <w:rsid w:val="00D118FB"/>
    <w:rsid w:val="00D13393"/>
    <w:rsid w:val="00D37916"/>
    <w:rsid w:val="00D45422"/>
    <w:rsid w:val="00D5161A"/>
    <w:rsid w:val="00D544A8"/>
    <w:rsid w:val="00D609CC"/>
    <w:rsid w:val="00D635C8"/>
    <w:rsid w:val="00D65378"/>
    <w:rsid w:val="00D85B3D"/>
    <w:rsid w:val="00D9046E"/>
    <w:rsid w:val="00DA3218"/>
    <w:rsid w:val="00DB5FC6"/>
    <w:rsid w:val="00DD0612"/>
    <w:rsid w:val="00DD1794"/>
    <w:rsid w:val="00DD49BB"/>
    <w:rsid w:val="00DE007B"/>
    <w:rsid w:val="00E001EB"/>
    <w:rsid w:val="00E07173"/>
    <w:rsid w:val="00E22815"/>
    <w:rsid w:val="00E36EC1"/>
    <w:rsid w:val="00E37B98"/>
    <w:rsid w:val="00E46D81"/>
    <w:rsid w:val="00E4762D"/>
    <w:rsid w:val="00E52555"/>
    <w:rsid w:val="00E94011"/>
    <w:rsid w:val="00E94FB8"/>
    <w:rsid w:val="00EA2C33"/>
    <w:rsid w:val="00EA3B2C"/>
    <w:rsid w:val="00EB110E"/>
    <w:rsid w:val="00F00E7F"/>
    <w:rsid w:val="00F10145"/>
    <w:rsid w:val="00F124CB"/>
    <w:rsid w:val="00F1657A"/>
    <w:rsid w:val="00F17223"/>
    <w:rsid w:val="00F27418"/>
    <w:rsid w:val="00F27A52"/>
    <w:rsid w:val="00F63DB6"/>
    <w:rsid w:val="00F9520D"/>
    <w:rsid w:val="00F958E4"/>
    <w:rsid w:val="00FA7014"/>
    <w:rsid w:val="00FC41B4"/>
    <w:rsid w:val="00FC72FA"/>
    <w:rsid w:val="00FE388D"/>
    <w:rsid w:val="00FF6A26"/>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
    <w:uiPriority w:val="99"/>
    <w:pPr>
      <w:tabs>
        <w:tab w:val="center" w:pos="4153"/>
        <w:tab w:val="right" w:pos="8306"/>
      </w:tabs>
      <w:snapToGrid w:val="0"/>
      <w:jc w:val="left"/>
    </w:pP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0">
    <w:name w:val="页眉 Char"/>
    <w:basedOn w:val="a0"/>
    <w:link w:val="a7"/>
    <w:rPr>
      <w:kern w:val="2"/>
      <w:sz w:val="18"/>
      <w:szCs w:val="18"/>
    </w:rPr>
  </w:style>
  <w:style w:type="character" w:customStyle="1" w:styleId="Char">
    <w:name w:val="页脚 Char"/>
    <w:basedOn w:val="a0"/>
    <w:link w:val="a6"/>
    <w:uiPriority w:val="99"/>
    <w:rPr>
      <w:kern w:val="2"/>
      <w:sz w:val="18"/>
      <w:szCs w:val="18"/>
    </w:rPr>
  </w:style>
  <w:style w:type="paragraph" w:customStyle="1" w:styleId="1">
    <w:name w:val="列出段落1"/>
    <w:basedOn w:val="a"/>
    <w:uiPriority w:val="34"/>
    <w:qFormat/>
    <w:pPr>
      <w:ind w:firstLineChars="200" w:firstLine="420"/>
    </w:pPr>
  </w:style>
  <w:style w:type="paragraph" w:customStyle="1" w:styleId="CharCharCharCharCharCharChar">
    <w:name w:val="Char Char Char Char Char Char Char"/>
    <w:basedOn w:val="a"/>
    <w:rsid w:val="007D530E"/>
    <w:pPr>
      <w:ind w:firstLineChars="192" w:firstLine="538"/>
    </w:pPr>
    <w:rPr>
      <w:rFonts w:ascii="黑体" w:eastAsia="黑体" w:hAnsi="宋体"/>
      <w:b/>
      <w:color w:val="000000"/>
      <w:kern w:val="24"/>
      <w:sz w:val="28"/>
      <w:szCs w:val="28"/>
    </w:rPr>
  </w:style>
  <w:style w:type="paragraph" w:styleId="a8">
    <w:name w:val="List Paragraph"/>
    <w:basedOn w:val="a"/>
    <w:uiPriority w:val="99"/>
    <w:rsid w:val="00E94FB8"/>
    <w:pPr>
      <w:ind w:firstLineChars="200" w:firstLine="420"/>
    </w:pPr>
  </w:style>
  <w:style w:type="character" w:customStyle="1" w:styleId="Char1">
    <w:name w:val="段 Char"/>
    <w:link w:val="a9"/>
    <w:rsid w:val="00D544A8"/>
    <w:rPr>
      <w:rFonts w:ascii="宋体"/>
      <w:sz w:val="21"/>
    </w:rPr>
  </w:style>
  <w:style w:type="paragraph" w:customStyle="1" w:styleId="a9">
    <w:name w:val="段"/>
    <w:link w:val="Char1"/>
    <w:rsid w:val="00D544A8"/>
    <w:pPr>
      <w:autoSpaceDE w:val="0"/>
      <w:autoSpaceDN w:val="0"/>
      <w:ind w:firstLineChars="200" w:firstLine="200"/>
      <w:jc w:val="both"/>
    </w:pPr>
    <w:rPr>
      <w:rFonts w:ascii="宋体"/>
      <w:sz w:val="21"/>
    </w:rPr>
  </w:style>
  <w:style w:type="paragraph" w:customStyle="1" w:styleId="aa">
    <w:name w:val="标准文件_段"/>
    <w:qFormat/>
    <w:rsid w:val="004709DF"/>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867">
      <w:bodyDiv w:val="1"/>
      <w:marLeft w:val="0"/>
      <w:marRight w:val="0"/>
      <w:marTop w:val="0"/>
      <w:marBottom w:val="0"/>
      <w:divBdr>
        <w:top w:val="none" w:sz="0" w:space="0" w:color="auto"/>
        <w:left w:val="none" w:sz="0" w:space="0" w:color="auto"/>
        <w:bottom w:val="none" w:sz="0" w:space="0" w:color="auto"/>
        <w:right w:val="none" w:sz="0" w:space="0" w:color="auto"/>
      </w:divBdr>
      <w:divsChild>
        <w:div w:id="499126805">
          <w:marLeft w:val="0"/>
          <w:marRight w:val="0"/>
          <w:marTop w:val="0"/>
          <w:marBottom w:val="0"/>
          <w:divBdr>
            <w:top w:val="none" w:sz="0" w:space="0" w:color="auto"/>
            <w:left w:val="none" w:sz="0" w:space="0" w:color="auto"/>
            <w:bottom w:val="none" w:sz="0" w:space="0" w:color="auto"/>
            <w:right w:val="none" w:sz="0" w:space="0" w:color="auto"/>
          </w:divBdr>
        </w:div>
        <w:div w:id="889651329">
          <w:marLeft w:val="0"/>
          <w:marRight w:val="0"/>
          <w:marTop w:val="0"/>
          <w:marBottom w:val="0"/>
          <w:divBdr>
            <w:top w:val="none" w:sz="0" w:space="0" w:color="auto"/>
            <w:left w:val="none" w:sz="0" w:space="0" w:color="auto"/>
            <w:bottom w:val="none" w:sz="0" w:space="0" w:color="auto"/>
            <w:right w:val="none" w:sz="0" w:space="0" w:color="auto"/>
          </w:divBdr>
        </w:div>
        <w:div w:id="1783722557">
          <w:marLeft w:val="0"/>
          <w:marRight w:val="0"/>
          <w:marTop w:val="0"/>
          <w:marBottom w:val="0"/>
          <w:divBdr>
            <w:top w:val="none" w:sz="0" w:space="0" w:color="auto"/>
            <w:left w:val="none" w:sz="0" w:space="0" w:color="auto"/>
            <w:bottom w:val="none" w:sz="0" w:space="0" w:color="auto"/>
            <w:right w:val="none" w:sz="0" w:space="0" w:color="auto"/>
          </w:divBdr>
        </w:div>
      </w:divsChild>
    </w:div>
    <w:div w:id="511922598">
      <w:bodyDiv w:val="1"/>
      <w:marLeft w:val="0"/>
      <w:marRight w:val="0"/>
      <w:marTop w:val="0"/>
      <w:marBottom w:val="0"/>
      <w:divBdr>
        <w:top w:val="none" w:sz="0" w:space="0" w:color="auto"/>
        <w:left w:val="none" w:sz="0" w:space="0" w:color="auto"/>
        <w:bottom w:val="none" w:sz="0" w:space="0" w:color="auto"/>
        <w:right w:val="none" w:sz="0" w:space="0" w:color="auto"/>
      </w:divBdr>
    </w:div>
    <w:div w:id="712848936">
      <w:bodyDiv w:val="1"/>
      <w:marLeft w:val="0"/>
      <w:marRight w:val="0"/>
      <w:marTop w:val="0"/>
      <w:marBottom w:val="0"/>
      <w:divBdr>
        <w:top w:val="none" w:sz="0" w:space="0" w:color="auto"/>
        <w:left w:val="none" w:sz="0" w:space="0" w:color="auto"/>
        <w:bottom w:val="none" w:sz="0" w:space="0" w:color="auto"/>
        <w:right w:val="none" w:sz="0" w:space="0" w:color="auto"/>
      </w:divBdr>
    </w:div>
    <w:div w:id="1122385634">
      <w:bodyDiv w:val="1"/>
      <w:marLeft w:val="0"/>
      <w:marRight w:val="0"/>
      <w:marTop w:val="0"/>
      <w:marBottom w:val="0"/>
      <w:divBdr>
        <w:top w:val="none" w:sz="0" w:space="0" w:color="auto"/>
        <w:left w:val="none" w:sz="0" w:space="0" w:color="auto"/>
        <w:bottom w:val="none" w:sz="0" w:space="0" w:color="auto"/>
        <w:right w:val="none" w:sz="0" w:space="0" w:color="auto"/>
      </w:divBdr>
    </w:div>
    <w:div w:id="1471903855">
      <w:bodyDiv w:val="1"/>
      <w:marLeft w:val="0"/>
      <w:marRight w:val="0"/>
      <w:marTop w:val="0"/>
      <w:marBottom w:val="0"/>
      <w:divBdr>
        <w:top w:val="none" w:sz="0" w:space="0" w:color="auto"/>
        <w:left w:val="none" w:sz="0" w:space="0" w:color="auto"/>
        <w:bottom w:val="none" w:sz="0" w:space="0" w:color="auto"/>
        <w:right w:val="none" w:sz="0" w:space="0" w:color="auto"/>
      </w:divBdr>
    </w:div>
    <w:div w:id="1997882463">
      <w:bodyDiv w:val="1"/>
      <w:marLeft w:val="0"/>
      <w:marRight w:val="0"/>
      <w:marTop w:val="0"/>
      <w:marBottom w:val="0"/>
      <w:divBdr>
        <w:top w:val="none" w:sz="0" w:space="0" w:color="auto"/>
        <w:left w:val="none" w:sz="0" w:space="0" w:color="auto"/>
        <w:bottom w:val="none" w:sz="0" w:space="0" w:color="auto"/>
        <w:right w:val="none" w:sz="0" w:space="0" w:color="auto"/>
      </w:divBdr>
    </w:div>
    <w:div w:id="2099865676">
      <w:bodyDiv w:val="1"/>
      <w:marLeft w:val="0"/>
      <w:marRight w:val="0"/>
      <w:marTop w:val="0"/>
      <w:marBottom w:val="0"/>
      <w:divBdr>
        <w:top w:val="none" w:sz="0" w:space="0" w:color="auto"/>
        <w:left w:val="none" w:sz="0" w:space="0" w:color="auto"/>
        <w:bottom w:val="none" w:sz="0" w:space="0" w:color="auto"/>
        <w:right w:val="none" w:sz="0" w:space="0" w:color="auto"/>
      </w:divBdr>
      <w:divsChild>
        <w:div w:id="1188519759">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rcl</dc:creator>
  <cp:lastModifiedBy>Zhangqy</cp:lastModifiedBy>
  <cp:revision>131</cp:revision>
  <cp:lastPrinted>2009-02-10T03:39:00Z</cp:lastPrinted>
  <dcterms:created xsi:type="dcterms:W3CDTF">2024-07-11T03:16:00Z</dcterms:created>
  <dcterms:modified xsi:type="dcterms:W3CDTF">2025-11-26T07:19:00Z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