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127E47" w14:textId="71F1A280" w:rsidR="00BB6F1D" w:rsidRDefault="00BB6F1D">
      <w:pPr>
        <w:pStyle w:val="affffffb"/>
        <w:framePr w:wrap="around"/>
        <w:rPr>
          <w:rFonts w:ascii="Times New Roman"/>
        </w:rPr>
      </w:pPr>
      <w:bookmarkStart w:id="0" w:name="WXFLH"/>
      <w:r w:rsidRPr="00BB6F1D">
        <w:rPr>
          <w:rFonts w:ascii="Times New Roman"/>
        </w:rPr>
        <w:t>ICS 01.140.40</w:t>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5"/>
      </w:tblGrid>
      <w:tr w:rsidR="0032502B" w14:paraId="42A0D8F7" w14:textId="77777777">
        <w:tc>
          <w:tcPr>
            <w:tcW w:w="9355" w:type="dxa"/>
            <w:tcBorders>
              <w:top w:val="nil"/>
              <w:left w:val="nil"/>
              <w:bottom w:val="nil"/>
              <w:right w:val="nil"/>
            </w:tcBorders>
          </w:tcPr>
          <w:p w14:paraId="270D41C5" w14:textId="7335E1E4" w:rsidR="0032502B" w:rsidRDefault="00226C53" w:rsidP="00226C53">
            <w:pPr>
              <w:pStyle w:val="affffffb"/>
              <w:framePr w:wrap="around"/>
            </w:pPr>
            <w:r>
              <w:rPr>
                <w:rFonts w:hint="eastAsia"/>
              </w:rPr>
              <w:t>A</w:t>
            </w:r>
            <w:r>
              <w:t xml:space="preserve"> </w:t>
            </w:r>
            <w:r>
              <w:rPr>
                <w:rFonts w:hint="eastAsia"/>
              </w:rPr>
              <w:t>19</w:t>
            </w:r>
            <w:bookmarkStart w:id="1" w:name="_GoBack"/>
            <w:bookmarkEnd w:id="0"/>
            <w:bookmarkEnd w:id="1"/>
            <w:r w:rsidR="00074E63">
              <w:rPr>
                <w:noProof/>
              </w:rPr>
              <mc:AlternateContent>
                <mc:Choice Requires="wps">
                  <w:drawing>
                    <wp:anchor distT="0" distB="0" distL="114300" distR="114300" simplePos="0" relativeHeight="251660288" behindDoc="1" locked="0" layoutInCell="1" allowOverlap="1" wp14:anchorId="0D7CA294" wp14:editId="0175D133">
                      <wp:simplePos x="0" y="0"/>
                      <wp:positionH relativeFrom="column">
                        <wp:posOffset>-66675</wp:posOffset>
                      </wp:positionH>
                      <wp:positionV relativeFrom="paragraph">
                        <wp:posOffset>0</wp:posOffset>
                      </wp:positionV>
                      <wp:extent cx="866775" cy="198120"/>
                      <wp:effectExtent l="4445" t="381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cx="http://schemas.microsoft.com/office/drawing/2014/chartex" xmlns:w16se="http://schemas.microsoft.com/office/word/2015/wordml/symex" xmlns:wpsCustomData="http://www.wps.cn/officeDocument/2013/wpsCustomData">
                  <w:pict>
                    <v:rect id="BAH" o:spid="_x0000_s1026" o:spt="1" style="position:absolute;left:0pt;margin-left:-5.25pt;margin-top:0pt;height:15.6pt;width:68.25pt;z-index:-25165619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iuL+zVAAAABwEAAA8AAAAAAAAAAQAgAAAAIgAAAGRycy9kb3ducmV2LnhtbFBLAQIUABQA&#10;AAAIAIdO4kB/eoSc8wEAANIDAAAOAAAAAAAAAAEAIAAAACQBAABkcnMvZTJvRG9jLnhtbFBLBQYA&#10;AAAABgAGAFkBAACJBQAAAAA=&#10;">
                      <v:fill on="t" focussize="0,0"/>
                      <v:stroke on="f"/>
                      <v:imagedata o:title=""/>
                      <o:lock v:ext="edit" aspectratio="f"/>
                    </v:rect>
                  </w:pict>
                </mc:Fallback>
              </mc:AlternateContent>
            </w:r>
          </w:p>
        </w:tc>
      </w:tr>
    </w:tbl>
    <w:bookmarkStart w:id="2" w:name="c1"/>
    <w:p w14:paraId="2FB050A0" w14:textId="77777777" w:rsidR="0032502B" w:rsidRDefault="00074E63">
      <w:pPr>
        <w:pStyle w:val="afffd"/>
        <w:framePr w:wrap="around"/>
      </w:pPr>
      <w:r>
        <w:fldChar w:fldCharType="begin">
          <w:ffData>
            <w:name w:val="c1"/>
            <w:enabled/>
            <w:calcOnExit w:val="0"/>
            <w:entryMacro w:val="ShowHelp15"/>
            <w:textInput>
              <w:maxLength w:val="2"/>
            </w:textInput>
          </w:ffData>
        </w:fldChar>
      </w:r>
      <w:r>
        <w:instrText xml:space="preserve"> FORMTEXT </w:instrText>
      </w:r>
      <w:r>
        <w:fldChar w:fldCharType="separate"/>
      </w:r>
      <w:r>
        <w:rPr>
          <w:rFonts w:hint="eastAsia"/>
        </w:rPr>
        <w:t>CY</w:t>
      </w:r>
      <w:r>
        <w:fldChar w:fldCharType="end"/>
      </w:r>
      <w:bookmarkEnd w:id="2"/>
    </w:p>
    <w:p w14:paraId="1A11DC40" w14:textId="77777777" w:rsidR="0032502B" w:rsidRDefault="00074E63">
      <w:pPr>
        <w:pStyle w:val="affffff1"/>
        <w:framePr w:wrap="around"/>
      </w:pPr>
      <w:r>
        <w:rPr>
          <w:rFonts w:hint="eastAsia"/>
        </w:rPr>
        <w:t>中华人民共和国</w:t>
      </w:r>
      <w:bookmarkStart w:id="3" w:name="c2"/>
      <w:r>
        <w:fldChar w:fldCharType="begin">
          <w:ffData>
            <w:name w:val="c2"/>
            <w:enabled/>
            <w:calcOnExit w:val="0"/>
            <w:entryMacro w:val="showhelp11"/>
            <w:textInput/>
          </w:ffData>
        </w:fldChar>
      </w:r>
      <w:r>
        <w:instrText xml:space="preserve"> FORMTEXT </w:instrText>
      </w:r>
      <w:r>
        <w:fldChar w:fldCharType="separate"/>
      </w:r>
      <w:r>
        <w:rPr>
          <w:rFonts w:hint="eastAsia"/>
        </w:rPr>
        <w:t>新闻出版</w:t>
      </w:r>
      <w:r>
        <w:fldChar w:fldCharType="end"/>
      </w:r>
      <w:bookmarkEnd w:id="3"/>
      <w:r>
        <w:rPr>
          <w:rFonts w:hint="eastAsia"/>
        </w:rPr>
        <w:t>行业标准</w:t>
      </w:r>
    </w:p>
    <w:bookmarkStart w:id="4" w:name="StdNo0"/>
    <w:p w14:paraId="3A3B39B9" w14:textId="77777777" w:rsidR="0032502B" w:rsidRDefault="00074E63">
      <w:pPr>
        <w:pStyle w:val="23"/>
        <w:framePr w:wrap="around"/>
        <w:rPr>
          <w:lang w:val="fr-FR"/>
        </w:rPr>
      </w:pPr>
      <w:r>
        <w:rPr>
          <w:rFonts w:ascii="Times New Roman"/>
        </w:rPr>
        <w:fldChar w:fldCharType="begin">
          <w:ffData>
            <w:name w:val="StdNo0"/>
            <w:enabled/>
            <w:calcOnExit w:val="0"/>
            <w:textInput>
              <w:default w:val="XX"/>
              <w:maxLength w:val="2"/>
            </w:textInput>
          </w:ffData>
        </w:fldChar>
      </w:r>
      <w:r>
        <w:rPr>
          <w:rFonts w:ascii="Times New Roman"/>
          <w:lang w:val="fr-FR"/>
        </w:rPr>
        <w:instrText xml:space="preserve"> FORMTEXT </w:instrText>
      </w:r>
      <w:r>
        <w:rPr>
          <w:rFonts w:ascii="Times New Roman"/>
        </w:rPr>
      </w:r>
      <w:r>
        <w:rPr>
          <w:rFonts w:ascii="Times New Roman"/>
        </w:rPr>
        <w:fldChar w:fldCharType="separate"/>
      </w:r>
      <w:r>
        <w:rPr>
          <w:rFonts w:ascii="Times New Roman" w:hint="eastAsia"/>
          <w:lang w:val="fr-FR"/>
        </w:rPr>
        <w:t>CY</w:t>
      </w:r>
      <w:r>
        <w:rPr>
          <w:rFonts w:ascii="Times New Roman"/>
        </w:rPr>
        <w:fldChar w:fldCharType="end"/>
      </w:r>
      <w:bookmarkEnd w:id="4"/>
      <w:r>
        <w:rPr>
          <w:rFonts w:ascii="Times New Roman"/>
          <w:lang w:val="fr-FR"/>
        </w:rPr>
        <w:t xml:space="preserve">/T </w:t>
      </w:r>
      <w:bookmarkStart w:id="5" w:name="StdNo1"/>
      <w:r>
        <w:fldChar w:fldCharType="begin">
          <w:ffData>
            <w:name w:val="StdNo1"/>
            <w:enabled/>
            <w:calcOnExit w:val="0"/>
            <w:textInput>
              <w:default w:val="XXX"/>
            </w:textInput>
          </w:ffData>
        </w:fldChar>
      </w:r>
      <w:r>
        <w:rPr>
          <w:lang w:val="fr-FR"/>
        </w:rPr>
        <w:instrText xml:space="preserve"> FORMTEXT </w:instrText>
      </w:r>
      <w:r>
        <w:fldChar w:fldCharType="separate"/>
      </w:r>
      <w:r>
        <w:rPr>
          <w:lang w:val="fr-FR"/>
        </w:rPr>
        <w:t>XXX</w:t>
      </w:r>
      <w:r>
        <w:fldChar w:fldCharType="end"/>
      </w:r>
      <w:bookmarkEnd w:id="5"/>
      <w:r>
        <w:rPr>
          <w:lang w:val="fr-FR"/>
        </w:rPr>
        <w:t>—</w:t>
      </w:r>
      <w:bookmarkStart w:id="6" w:name="StdNo2"/>
      <w:r>
        <w:fldChar w:fldCharType="begin">
          <w:ffData>
            <w:name w:val="StdNo2"/>
            <w:enabled/>
            <w:calcOnExit w:val="0"/>
            <w:textInput>
              <w:default w:val="XXXX"/>
              <w:maxLength w:val="4"/>
            </w:textInput>
          </w:ffData>
        </w:fldChar>
      </w:r>
      <w:r>
        <w:rPr>
          <w:lang w:val="fr-FR"/>
        </w:rPr>
        <w:instrText xml:space="preserve"> FORMTEXT </w:instrText>
      </w:r>
      <w:r>
        <w:fldChar w:fldCharType="separate"/>
      </w:r>
      <w:r>
        <w:rPr>
          <w:rFonts w:hint="eastAsia"/>
          <w:lang w:val="fr-FR"/>
        </w:rPr>
        <w:t>XXXX</w:t>
      </w:r>
      <w:r>
        <w:fldChar w:fldCharType="end"/>
      </w:r>
      <w:bookmarkEnd w:id="6"/>
    </w:p>
    <w:tbl>
      <w:tblPr>
        <w:tblW w:w="9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40"/>
      </w:tblGrid>
      <w:tr w:rsidR="0032502B" w14:paraId="77806289" w14:textId="77777777">
        <w:tc>
          <w:tcPr>
            <w:tcW w:w="9140" w:type="dxa"/>
            <w:tcBorders>
              <w:top w:val="nil"/>
              <w:left w:val="nil"/>
              <w:bottom w:val="nil"/>
              <w:right w:val="nil"/>
            </w:tcBorders>
          </w:tcPr>
          <w:bookmarkStart w:id="7" w:name="DT"/>
          <w:p w14:paraId="0D224A13" w14:textId="77777777" w:rsidR="0032502B" w:rsidRDefault="00074E63">
            <w:pPr>
              <w:pStyle w:val="affff7"/>
              <w:framePr w:wrap="around"/>
            </w:pPr>
            <w:r>
              <w:rPr>
                <w:noProof/>
              </w:rPr>
              <mc:AlternateContent>
                <mc:Choice Requires="wps">
                  <w:drawing>
                    <wp:anchor distT="0" distB="0" distL="114300" distR="114300" simplePos="0" relativeHeight="251657216" behindDoc="1" locked="0" layoutInCell="1" allowOverlap="1" wp14:anchorId="1FE7454E" wp14:editId="065A8886">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cx="http://schemas.microsoft.com/office/drawing/2014/chartex" xmlns:w16se="http://schemas.microsoft.com/office/word/2015/wordml/symex" xmlns:wpsCustomData="http://www.wps.cn/officeDocument/2013/wpsCustomData">
                  <w:pict>
                    <v:rect id="DT" o:spid="_x0000_s1026" o:spt="1" style="position:absolute;left:0pt;margin-left:372.8pt;margin-top:2.7pt;height:18pt;width:90pt;z-index:-251659264;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5g8svWAAAACAEAAA8AAAAAAAAAAQAgAAAAIgAAAGRycy9kb3ducmV2LnhtbFBLAQIUABQAAAAI&#10;AIdO4kBeRvvK7wEAANIDAAAOAAAAAAAAAAEAIAAAACUBAABkcnMvZTJvRG9jLnhtbFBLBQYAAAAA&#10;BgAGAFkBAACGBQ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7"/>
          </w:p>
        </w:tc>
      </w:tr>
    </w:tbl>
    <w:p w14:paraId="13512559" w14:textId="77777777" w:rsidR="0032502B" w:rsidRDefault="0032502B">
      <w:pPr>
        <w:pStyle w:val="23"/>
        <w:framePr w:wrap="around"/>
      </w:pPr>
    </w:p>
    <w:p w14:paraId="2B127950" w14:textId="77777777" w:rsidR="0032502B" w:rsidRDefault="0032502B">
      <w:pPr>
        <w:pStyle w:val="23"/>
        <w:framePr w:wrap="around"/>
      </w:pPr>
    </w:p>
    <w:p w14:paraId="7EC4AB74" w14:textId="77777777" w:rsidR="0032502B" w:rsidRDefault="00074E63">
      <w:pPr>
        <w:pStyle w:val="affff8"/>
        <w:framePr w:wrap="around" w:x="1382" w:y="6418"/>
      </w:pPr>
      <w:r>
        <w:fldChar w:fldCharType="begin">
          <w:ffData>
            <w:name w:val="StdName"/>
            <w:enabled/>
            <w:calcOnExit w:val="0"/>
            <w:textInput>
              <w:default w:val="科技期刊开放获取指南"/>
            </w:textInput>
          </w:ffData>
        </w:fldChar>
      </w:r>
      <w:r>
        <w:instrText xml:space="preserve"> </w:instrText>
      </w:r>
      <w:bookmarkStart w:id="8" w:name="StdName"/>
      <w:r>
        <w:instrText xml:space="preserve">FORMTEXT </w:instrText>
      </w:r>
      <w:r>
        <w:fldChar w:fldCharType="separate"/>
      </w:r>
      <w:r>
        <w:rPr>
          <w:rFonts w:hint="eastAsia"/>
        </w:rPr>
        <w:t>科技期刊开放获取指南</w:t>
      </w:r>
      <w:r>
        <w:fldChar w:fldCharType="end"/>
      </w:r>
      <w:bookmarkEnd w:id="8"/>
    </w:p>
    <w:p w14:paraId="59F28696" w14:textId="77777777" w:rsidR="0032502B" w:rsidRDefault="00074E63">
      <w:pPr>
        <w:pStyle w:val="affff9"/>
        <w:framePr w:wrap="around" w:x="1382" w:y="6418"/>
      </w:pPr>
      <w:r>
        <w:fldChar w:fldCharType="begin">
          <w:ffData>
            <w:name w:val="StdEnglishName"/>
            <w:enabled/>
            <w:calcOnExit w:val="0"/>
            <w:textInput>
              <w:default w:val="Guidelines for open access to scientific journals"/>
            </w:textInput>
          </w:ffData>
        </w:fldChar>
      </w:r>
      <w:r>
        <w:instrText xml:space="preserve"> </w:instrText>
      </w:r>
      <w:bookmarkStart w:id="9" w:name="StdEnglishName"/>
      <w:r>
        <w:instrText xml:space="preserve">FORMTEXT </w:instrText>
      </w:r>
      <w:r>
        <w:fldChar w:fldCharType="separate"/>
      </w:r>
      <w:r>
        <w:t>Guidelines for open access to scientific journals</w:t>
      </w:r>
      <w:r>
        <w:fldChar w:fldCharType="end"/>
      </w:r>
      <w:bookmarkEnd w:id="9"/>
      <w:r>
        <w:t xml:space="preserve"> </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9"/>
      </w:tblGrid>
      <w:tr w:rsidR="0032502B" w14:paraId="1DA2DA68" w14:textId="77777777">
        <w:tc>
          <w:tcPr>
            <w:tcW w:w="9639" w:type="dxa"/>
            <w:tcBorders>
              <w:top w:val="nil"/>
              <w:left w:val="nil"/>
              <w:bottom w:val="nil"/>
              <w:right w:val="nil"/>
            </w:tcBorders>
          </w:tcPr>
          <w:p w14:paraId="482215AA" w14:textId="77777777" w:rsidR="0032502B" w:rsidRDefault="0032502B">
            <w:pPr>
              <w:pStyle w:val="affffb"/>
              <w:framePr w:wrap="around" w:x="1382" w:y="6418"/>
            </w:pPr>
          </w:p>
          <w:p w14:paraId="5EA5E72F" w14:textId="28AD5E28" w:rsidR="0032502B" w:rsidRDefault="00074E63" w:rsidP="00944C4F">
            <w:pPr>
              <w:pStyle w:val="affffb"/>
              <w:framePr w:wrap="around" w:x="1382" w:y="6418"/>
            </w:pPr>
            <w:r>
              <w:rPr>
                <w:noProof/>
              </w:rPr>
              <mc:AlternateContent>
                <mc:Choice Requires="wps">
                  <w:drawing>
                    <wp:anchor distT="0" distB="0" distL="114300" distR="114300" simplePos="0" relativeHeight="251659264" behindDoc="1" locked="1" layoutInCell="1" allowOverlap="1" wp14:anchorId="5A342AB9" wp14:editId="1E57D995">
                      <wp:simplePos x="0" y="0"/>
                      <wp:positionH relativeFrom="column">
                        <wp:posOffset>2200910</wp:posOffset>
                      </wp:positionH>
                      <wp:positionV relativeFrom="paragraph">
                        <wp:posOffset>573405</wp:posOffset>
                      </wp:positionV>
                      <wp:extent cx="1905000" cy="254000"/>
                      <wp:effectExtent l="4445" t="1905" r="0" b="1270"/>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cx="http://schemas.microsoft.com/office/drawing/2014/chartex" xmlns:w16se="http://schemas.microsoft.com/office/word/2015/wordml/symex" xmlns:wpsCustomData="http://www.wps.cn/officeDocument/2013/wpsCustomData">
                  <w:pict>
                    <v:rect id="RQ" o:spid="_x0000_s1026" o:spt="1" style="position:absolute;left:0pt;margin-left:173.3pt;margin-top:45.15pt;height:20pt;width:150pt;z-index:-251657216;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F&#10;ia6S1QAAAAoBAAAPAAAAAAAAAAEAIAAAACIAAABkcnMvZG93bnJldi54bWxQSwECFAAUAAAACACH&#10;TuJA21768+4BAADSAwAADgAAAAAAAAABACAAAAAkAQAAZHJzL2Uyb0RvYy54bWxQSwUGAAAAAAYA&#10;BgBZAQAAhAU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58240" behindDoc="1" locked="0" layoutInCell="1" allowOverlap="1" wp14:anchorId="2B42E72C" wp14:editId="40AB45BF">
                      <wp:simplePos x="0" y="0"/>
                      <wp:positionH relativeFrom="column">
                        <wp:posOffset>2454910</wp:posOffset>
                      </wp:positionH>
                      <wp:positionV relativeFrom="paragraph">
                        <wp:posOffset>255905</wp:posOffset>
                      </wp:positionV>
                      <wp:extent cx="1270000" cy="304800"/>
                      <wp:effectExtent l="1270" t="0" r="0" b="1270"/>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cx="http://schemas.microsoft.com/office/drawing/2014/chartex" xmlns:w16se="http://schemas.microsoft.com/office/word/2015/wordml/symex" xmlns:wpsCustomData="http://www.wps.cn/officeDocument/2013/wpsCustomData">
                  <w:pict>
                    <v:rect id="LB" o:spid="_x0000_s1026" o:spt="1" style="position:absolute;left:0pt;margin-left:193.3pt;margin-top:20.15pt;height:24pt;width:100pt;z-index:-251658240;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GL5dYAAAAJAQAADwAAAAAAAAABACAAAAAiAAAAZHJzL2Rvd25yZXYueG1sUEsBAhQAFAAAAAgA&#10;h07iQKtCIkHuAQAA0gMAAA4AAAAAAAAAAQAgAAAAJQEAAGRycy9lMm9Eb2MueG1sUEsFBgAAAAAG&#10;AAYAWQEAAIUFAAAAAA==&#10;">
                      <v:fill on="t" focussize="0,0"/>
                      <v:stroke on="f"/>
                      <v:imagedata o:title=""/>
                      <o:lock v:ext="edit" aspectratio="f"/>
                    </v:rect>
                  </w:pict>
                </mc:Fallback>
              </mc:AlternateContent>
            </w:r>
            <w:r w:rsidR="00944C4F">
              <w:fldChar w:fldCharType="begin">
                <w:ffData>
                  <w:name w:val=""/>
                  <w:enabled/>
                  <w:calcOnExit w:val="0"/>
                  <w:textInput>
                    <w:default w:val="（征求意见稿）"/>
                  </w:textInput>
                </w:ffData>
              </w:fldChar>
            </w:r>
            <w:r w:rsidR="00944C4F">
              <w:instrText xml:space="preserve"> FORMTEXT </w:instrText>
            </w:r>
            <w:r w:rsidR="00944C4F">
              <w:fldChar w:fldCharType="separate"/>
            </w:r>
            <w:r w:rsidR="00944C4F">
              <w:rPr>
                <w:rFonts w:hint="eastAsia"/>
                <w:noProof/>
              </w:rPr>
              <w:t>（征求意见稿）</w:t>
            </w:r>
            <w:r w:rsidR="00944C4F">
              <w:fldChar w:fldCharType="end"/>
            </w:r>
          </w:p>
        </w:tc>
      </w:tr>
      <w:tr w:rsidR="0032502B" w14:paraId="25928BB9" w14:textId="77777777">
        <w:tc>
          <w:tcPr>
            <w:tcW w:w="9639" w:type="dxa"/>
            <w:tcBorders>
              <w:top w:val="nil"/>
              <w:left w:val="nil"/>
              <w:bottom w:val="nil"/>
              <w:right w:val="nil"/>
            </w:tcBorders>
          </w:tcPr>
          <w:p w14:paraId="0BA18394" w14:textId="76CA0231" w:rsidR="0032502B" w:rsidRDefault="00B7759C">
            <w:pPr>
              <w:pStyle w:val="affffc"/>
              <w:framePr w:wrap="around" w:x="1382" w:y="6418"/>
            </w:pPr>
            <w:r>
              <w:fldChar w:fldCharType="begin">
                <w:ffData>
                  <w:name w:val="WCRQ"/>
                  <w:enabled/>
                  <w:calcOnExit w:val="0"/>
                  <w:textInput>
                    <w:default w:val="（本稿完成日期：2025.12.3）"/>
                  </w:textInput>
                </w:ffData>
              </w:fldChar>
            </w:r>
            <w:bookmarkStart w:id="10" w:name="WCRQ"/>
            <w:r>
              <w:instrText xml:space="preserve"> FORMTEXT </w:instrText>
            </w:r>
            <w:r>
              <w:fldChar w:fldCharType="separate"/>
            </w:r>
            <w:r>
              <w:rPr>
                <w:rFonts w:hint="eastAsia"/>
                <w:noProof/>
              </w:rPr>
              <w:t>（本稿完成日期：2025.12.3）</w:t>
            </w:r>
            <w:r>
              <w:fldChar w:fldCharType="end"/>
            </w:r>
            <w:bookmarkEnd w:id="10"/>
          </w:p>
          <w:p w14:paraId="4E41764B" w14:textId="77777777" w:rsidR="0032502B" w:rsidRDefault="0032502B">
            <w:pPr>
              <w:pStyle w:val="affffc"/>
              <w:framePr w:wrap="around" w:x="1382" w:y="6418"/>
            </w:pPr>
          </w:p>
          <w:p w14:paraId="4063F78F" w14:textId="77777777" w:rsidR="0032502B" w:rsidRDefault="0032502B">
            <w:pPr>
              <w:pStyle w:val="affffc"/>
              <w:framePr w:wrap="around" w:x="1382" w:y="6418"/>
            </w:pPr>
          </w:p>
          <w:p w14:paraId="561CFA65" w14:textId="77777777" w:rsidR="0032502B" w:rsidRDefault="00074E63">
            <w:pPr>
              <w:pStyle w:val="affffc"/>
              <w:framePr w:wrap="around" w:x="1382" w:y="6418"/>
            </w:pPr>
            <w:r>
              <w:rPr>
                <w:rFonts w:hint="eastAsia"/>
                <w:b/>
              </w:rPr>
              <w:t>在提交反馈意见时，请将您知道的相关专利连同支持性文件一并附上。</w:t>
            </w:r>
          </w:p>
          <w:p w14:paraId="30BEDF8A" w14:textId="77777777" w:rsidR="0032502B" w:rsidRDefault="0032502B">
            <w:pPr>
              <w:pStyle w:val="affffc"/>
              <w:framePr w:wrap="around" w:x="1382" w:y="6418"/>
            </w:pPr>
          </w:p>
        </w:tc>
      </w:tr>
    </w:tbl>
    <w:bookmarkStart w:id="11" w:name="FY"/>
    <w:p w14:paraId="020702D7" w14:textId="77777777" w:rsidR="0032502B" w:rsidRDefault="00074E63">
      <w:pPr>
        <w:pStyle w:val="afffffff1"/>
        <w:framePr w:wrap="around" w:hAnchor="page" w:x="1574" w:y="14052"/>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hint="eastAsia"/>
        </w:rPr>
        <w:t>XXXX</w:t>
      </w:r>
      <w:r>
        <w:rPr>
          <w:rFonts w:ascii="黑体"/>
        </w:rPr>
        <w:fldChar w:fldCharType="end"/>
      </w:r>
      <w:bookmarkEnd w:id="11"/>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r>
        <w:t xml:space="preserve"> </w:t>
      </w:r>
      <w:r>
        <w:rPr>
          <w:rFonts w:ascii="黑体"/>
        </w:rPr>
        <w:t>-</w:t>
      </w:r>
      <w:r>
        <w:t xml:space="preserve"> </w:t>
      </w:r>
      <w:bookmarkStart w:id="12"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2"/>
      <w:r>
        <w:rPr>
          <w:rFonts w:hint="eastAsia"/>
        </w:rPr>
        <w:t>发布</w:t>
      </w:r>
      <w:r>
        <w:rPr>
          <w:noProof/>
        </w:rPr>
        <mc:AlternateContent>
          <mc:Choice Requires="wps">
            <w:drawing>
              <wp:anchor distT="0" distB="0" distL="114300" distR="114300" simplePos="0" relativeHeight="251655168" behindDoc="0" locked="1" layoutInCell="1" allowOverlap="1" wp14:anchorId="059F8429" wp14:editId="539DCF37">
                <wp:simplePos x="0" y="0"/>
                <wp:positionH relativeFrom="column">
                  <wp:posOffset>-635</wp:posOffset>
                </wp:positionH>
                <wp:positionV relativeFrom="page">
                  <wp:posOffset>9251950</wp:posOffset>
                </wp:positionV>
                <wp:extent cx="6120130" cy="0"/>
                <wp:effectExtent l="13970" t="12700" r="9525" b="63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w16se="http://schemas.microsoft.com/office/word/2015/wordml/symex" xmlns:wpsCustomData="http://www.wps.cn/officeDocument/2013/wpsCustomData">
            <w:pict>
              <v:line id="Line 10" o:spid="_x0000_s1026" o:spt="20" style="position:absolute;left:0pt;margin-left:-0.05pt;margin-top:728.5pt;height:0pt;width:481.9pt;mso-position-vertical-relative:page;z-index:25165516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JYdrPNYA&#10;AAALAQAADwAAAAAAAAABACAAAAAiAAAAZHJzL2Rvd25yZXYueG1sUEsBAhQAFAAAAAgAh07iQCCZ&#10;hmyvAQAAUgMAAA4AAAAAAAAAAQAgAAAAJQEAAGRycy9lMm9Eb2MueG1sUEsFBgAAAAAGAAYAWQEA&#10;AEYFAAAAAA==&#10;">
                <v:fill on="f" focussize="0,0"/>
                <v:stroke color="#000000" joinstyle="round"/>
                <v:imagedata o:title=""/>
                <o:lock v:ext="edit" aspectratio="f"/>
                <w10:anchorlock/>
              </v:line>
            </w:pict>
          </mc:Fallback>
        </mc:AlternateContent>
      </w:r>
    </w:p>
    <w:bookmarkStart w:id="13" w:name="SY"/>
    <w:p w14:paraId="6204A248" w14:textId="77777777" w:rsidR="0032502B" w:rsidRDefault="00074E63">
      <w:pPr>
        <w:pStyle w:val="afffffff2"/>
        <w:framePr w:wrap="around" w:hAnchor="page" w:x="6477" w:y="14085"/>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hint="eastAsia"/>
        </w:rPr>
        <w:t>XXXX</w:t>
      </w:r>
      <w:r>
        <w:rPr>
          <w:rFonts w:ascii="黑体"/>
        </w:rPr>
        <w:fldChar w:fldCharType="end"/>
      </w:r>
      <w:bookmarkEnd w:id="13"/>
      <w:r>
        <w:rPr>
          <w:rFonts w:ascii="黑体"/>
        </w:rPr>
        <w:t>-</w:t>
      </w:r>
      <w:r>
        <w:t xml:space="preserve"> </w:t>
      </w:r>
      <w:bookmarkStart w:id="14"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4"/>
      <w:r>
        <w:t xml:space="preserve"> </w:t>
      </w:r>
      <w:r>
        <w:rPr>
          <w:rFonts w:ascii="黑体"/>
        </w:rPr>
        <w:t>-</w:t>
      </w:r>
      <w:r>
        <w:t xml:space="preserve"> </w:t>
      </w:r>
      <w:bookmarkStart w:id="15"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5"/>
      <w:r>
        <w:rPr>
          <w:rFonts w:hint="eastAsia"/>
        </w:rPr>
        <w:t>实施</w:t>
      </w:r>
    </w:p>
    <w:p w14:paraId="66D29C7E" w14:textId="77777777" w:rsidR="0032502B" w:rsidRDefault="00074E63">
      <w:pPr>
        <w:pStyle w:val="affffff2"/>
        <w:framePr w:w="8561" w:wrap="around" w:x="1961" w:y="15301"/>
      </w:pPr>
      <w:r>
        <w:fldChar w:fldCharType="begin">
          <w:ffData>
            <w:name w:val="fm"/>
            <w:enabled/>
            <w:calcOnExit w:val="0"/>
            <w:textInput>
              <w:default w:val="国家新闻出版署"/>
            </w:textInput>
          </w:ffData>
        </w:fldChar>
      </w:r>
      <w:bookmarkStart w:id="16" w:name="fm"/>
      <w:r>
        <w:instrText xml:space="preserve"> FORMTEXT </w:instrText>
      </w:r>
      <w:r>
        <w:fldChar w:fldCharType="separate"/>
      </w:r>
      <w:r>
        <w:rPr>
          <w:rFonts w:hint="eastAsia"/>
        </w:rPr>
        <w:t>国家新闻出版署</w:t>
      </w:r>
      <w:r>
        <w:fldChar w:fldCharType="end"/>
      </w:r>
      <w:bookmarkEnd w:id="16"/>
      <w:r>
        <w:t>  </w:t>
      </w:r>
      <w:r>
        <w:rPr>
          <w:rStyle w:val="affff4"/>
          <w:rFonts w:hint="eastAsia"/>
        </w:rPr>
        <w:t>发布</w:t>
      </w:r>
    </w:p>
    <w:p w14:paraId="38CA73AD" w14:textId="77777777" w:rsidR="0032502B" w:rsidRDefault="00074E63">
      <w:pPr>
        <w:pStyle w:val="affa"/>
        <w:sectPr w:rsidR="0032502B">
          <w:headerReference w:type="even" r:id="rId10"/>
          <w:footerReference w:type="even" r:id="rId11"/>
          <w:pgSz w:w="11906" w:h="16838"/>
          <w:pgMar w:top="567" w:right="1134" w:bottom="1134" w:left="1417" w:header="0" w:footer="0" w:gutter="0"/>
          <w:pgNumType w:fmt="upperRoman" w:start="1"/>
          <w:cols w:space="425"/>
          <w:docGrid w:type="lines" w:linePitch="312"/>
        </w:sectPr>
      </w:pPr>
      <w:r>
        <w:rPr>
          <w:noProof/>
        </w:rPr>
        <mc:AlternateContent>
          <mc:Choice Requires="wps">
            <w:drawing>
              <wp:anchor distT="0" distB="0" distL="114300" distR="114300" simplePos="0" relativeHeight="251656192" behindDoc="0" locked="0" layoutInCell="1" allowOverlap="1" wp14:anchorId="68236544" wp14:editId="30F0DE4F">
                <wp:simplePos x="0" y="0"/>
                <wp:positionH relativeFrom="column">
                  <wp:posOffset>-635</wp:posOffset>
                </wp:positionH>
                <wp:positionV relativeFrom="paragraph">
                  <wp:posOffset>2339975</wp:posOffset>
                </wp:positionV>
                <wp:extent cx="6120130" cy="0"/>
                <wp:effectExtent l="13335" t="13970" r="10160" b="508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w16se="http://schemas.microsoft.com/office/word/2015/wordml/symex" xmlns:wpsCustomData="http://www.wps.cn/officeDocument/2013/wpsCustomData">
            <w:pict>
              <v:line id="Line 11" o:spid="_x0000_s1026" o:spt="20" style="position:absolute;left:0pt;margin-left:-0.05pt;margin-top:184.25pt;height:0pt;width:481.9pt;z-index:251656192;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CQeJf1wAA&#10;AAkBAAAPAAAAAAAAAAEAIAAAACIAAABkcnMvZG93bnJldi54bWxQSwECFAAUAAAACACHTuJAfoMW&#10;Iq0BAABSAwAADgAAAAAAAAABACAAAAAmAQAAZHJzL2Uyb0RvYy54bWxQSwUGAAAAAAYABgBZAQAA&#10;RQUAAAAA&#10;">
                <v:fill on="f" focussize="0,0"/>
                <v:stroke color="#000000" joinstyle="round"/>
                <v:imagedata o:title=""/>
                <o:lock v:ext="edit" aspectratio="f"/>
              </v:line>
            </w:pict>
          </mc:Fallback>
        </mc:AlternateContent>
      </w:r>
    </w:p>
    <w:p w14:paraId="49C48EE3" w14:textId="77777777" w:rsidR="0032502B" w:rsidRDefault="00074E63">
      <w:pPr>
        <w:pStyle w:val="afff6"/>
      </w:pPr>
      <w:bookmarkStart w:id="17" w:name="_Toc495483074"/>
      <w:bookmarkStart w:id="18" w:name="_Toc153356625"/>
      <w:bookmarkStart w:id="19" w:name="_Toc493605151"/>
      <w:bookmarkStart w:id="20" w:name="_Toc534274055"/>
      <w:bookmarkStart w:id="21" w:name="_Toc156895527"/>
      <w:bookmarkStart w:id="22" w:name="_Toc182251811"/>
      <w:bookmarkStart w:id="23" w:name="_Toc196138202"/>
      <w:bookmarkStart w:id="24" w:name="_Toc145920628"/>
      <w:bookmarkStart w:id="25" w:name="_Toc145921954"/>
      <w:bookmarkStart w:id="26" w:name="_Toc53920253"/>
      <w:bookmarkStart w:id="27" w:name="_Toc207617532"/>
      <w:bookmarkStart w:id="28" w:name="_Toc207116981"/>
      <w:bookmarkStart w:id="29" w:name="_Toc207016736"/>
      <w:bookmarkStart w:id="30" w:name="_Toc202867080"/>
      <w:bookmarkStart w:id="31" w:name="_Toc202878736"/>
      <w:bookmarkStart w:id="32" w:name="_Toc525064619"/>
      <w:bookmarkStart w:id="33" w:name="_Toc148002406"/>
      <w:bookmarkStart w:id="34" w:name="_Toc159402223"/>
      <w:bookmarkStart w:id="35" w:name="_Toc527468975"/>
      <w:bookmarkStart w:id="36" w:name="_Toc154482658"/>
      <w:bookmarkStart w:id="37" w:name="_Toc485719370"/>
      <w:bookmarkStart w:id="38" w:name="_Toc146290515"/>
      <w:bookmarkStart w:id="39" w:name="_Toc486520435"/>
      <w:bookmarkStart w:id="40" w:name="_Toc159424615"/>
      <w:bookmarkStart w:id="41" w:name="_Toc145921430"/>
      <w:bookmarkStart w:id="42" w:name="_Toc208309407"/>
      <w:bookmarkStart w:id="43" w:name="_Toc208400514"/>
      <w:bookmarkStart w:id="44" w:name="_Toc208414293"/>
      <w:bookmarkStart w:id="45" w:name="_Toc208515608"/>
      <w:bookmarkStart w:id="46" w:name="_Toc375655082"/>
      <w:bookmarkStart w:id="47" w:name="_Toc375657912"/>
      <w:bookmarkStart w:id="48" w:name="_Toc373935518"/>
      <w:bookmarkStart w:id="49" w:name="_Toc375731913"/>
      <w:r>
        <w:rPr>
          <w:rFonts w:hint="eastAsia"/>
        </w:rPr>
        <w:lastRenderedPageBreak/>
        <w:t>目</w:t>
      </w:r>
      <w:bookmarkStart w:id="50" w:name="BKML"/>
      <w:r>
        <w:rPr>
          <w:rFonts w:ascii="Cambria Math" w:hAnsi="Cambria Math" w:cs="Cambria Math"/>
        </w:rPr>
        <w:t>  </w:t>
      </w:r>
      <w:r>
        <w:rPr>
          <w:rFonts w:hint="eastAsia"/>
        </w:rPr>
        <w:t>次</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50"/>
      <w:r>
        <w:fldChar w:fldCharType="begin"/>
      </w:r>
      <w:r>
        <w:instrText xml:space="preserve"> TOC \o "1-3" \h \z \u </w:instrText>
      </w:r>
      <w:r>
        <w:fldChar w:fldCharType="separate"/>
      </w:r>
    </w:p>
    <w:p w14:paraId="5A62D3DA" w14:textId="7091C5C4" w:rsidR="002B66E9" w:rsidRDefault="00074E63">
      <w:pPr>
        <w:pStyle w:val="11"/>
        <w:spacing w:before="78" w:after="78"/>
        <w:rPr>
          <w:rFonts w:asciiTheme="minorHAnsi" w:eastAsiaTheme="minorEastAsia" w:hAnsiTheme="minorHAnsi" w:cstheme="minorBidi"/>
          <w:noProof/>
          <w:szCs w:val="22"/>
        </w:rPr>
      </w:pPr>
      <w:r>
        <w:fldChar w:fldCharType="end"/>
      </w:r>
      <w:r>
        <w:fldChar w:fldCharType="begin"/>
      </w:r>
      <w:r>
        <w:instrText xml:space="preserve"> TOC \o "1-3" \h \z \u </w:instrText>
      </w:r>
      <w:r>
        <w:fldChar w:fldCharType="separate"/>
      </w:r>
    </w:p>
    <w:p w14:paraId="1C663687" w14:textId="27DA4F15" w:rsidR="002B66E9" w:rsidRDefault="00A95E12">
      <w:pPr>
        <w:pStyle w:val="11"/>
        <w:spacing w:before="78" w:after="78"/>
        <w:rPr>
          <w:rFonts w:asciiTheme="minorHAnsi" w:eastAsiaTheme="minorEastAsia" w:hAnsiTheme="minorHAnsi" w:cstheme="minorBidi"/>
          <w:noProof/>
          <w:szCs w:val="22"/>
        </w:rPr>
      </w:pPr>
      <w:hyperlink w:anchor="_Toc208515609" w:history="1">
        <w:r w:rsidR="002B66E9" w:rsidRPr="007A6BCD">
          <w:rPr>
            <w:rStyle w:val="afff0"/>
            <w:noProof/>
          </w:rPr>
          <w:t>前言</w:t>
        </w:r>
        <w:r w:rsidR="002B66E9">
          <w:rPr>
            <w:noProof/>
            <w:webHidden/>
          </w:rPr>
          <w:tab/>
        </w:r>
        <w:r w:rsidR="002B66E9">
          <w:rPr>
            <w:noProof/>
            <w:webHidden/>
          </w:rPr>
          <w:fldChar w:fldCharType="begin"/>
        </w:r>
        <w:r w:rsidR="002B66E9">
          <w:rPr>
            <w:noProof/>
            <w:webHidden/>
          </w:rPr>
          <w:instrText xml:space="preserve"> PAGEREF _Toc208515609 \h </w:instrText>
        </w:r>
        <w:r w:rsidR="002B66E9">
          <w:rPr>
            <w:noProof/>
            <w:webHidden/>
          </w:rPr>
        </w:r>
        <w:r w:rsidR="002B66E9">
          <w:rPr>
            <w:noProof/>
            <w:webHidden/>
          </w:rPr>
          <w:fldChar w:fldCharType="separate"/>
        </w:r>
        <w:r w:rsidR="002B66E9">
          <w:rPr>
            <w:noProof/>
            <w:webHidden/>
          </w:rPr>
          <w:t>III</w:t>
        </w:r>
        <w:r w:rsidR="002B66E9">
          <w:rPr>
            <w:noProof/>
            <w:webHidden/>
          </w:rPr>
          <w:fldChar w:fldCharType="end"/>
        </w:r>
      </w:hyperlink>
    </w:p>
    <w:p w14:paraId="66C8ADA2" w14:textId="1F9A6EED" w:rsidR="002B66E9" w:rsidRDefault="00A95E12">
      <w:pPr>
        <w:pStyle w:val="21"/>
        <w:rPr>
          <w:rFonts w:asciiTheme="minorHAnsi" w:eastAsiaTheme="minorEastAsia" w:hAnsiTheme="minorHAnsi" w:cstheme="minorBidi"/>
          <w:noProof/>
          <w:szCs w:val="22"/>
        </w:rPr>
      </w:pPr>
      <w:hyperlink w:anchor="_Toc208515611" w:history="1">
        <w:r w:rsidR="002B66E9" w:rsidRPr="007A6BCD">
          <w:rPr>
            <w:rStyle w:val="afff0"/>
            <w:noProof/>
          </w:rPr>
          <w:t>1 范围</w:t>
        </w:r>
        <w:r w:rsidR="002B66E9">
          <w:rPr>
            <w:noProof/>
            <w:webHidden/>
          </w:rPr>
          <w:tab/>
        </w:r>
        <w:r w:rsidR="002B66E9">
          <w:rPr>
            <w:noProof/>
            <w:webHidden/>
          </w:rPr>
          <w:fldChar w:fldCharType="begin"/>
        </w:r>
        <w:r w:rsidR="002B66E9">
          <w:rPr>
            <w:noProof/>
            <w:webHidden/>
          </w:rPr>
          <w:instrText xml:space="preserve"> PAGEREF _Toc208515611 \h </w:instrText>
        </w:r>
        <w:r w:rsidR="002B66E9">
          <w:rPr>
            <w:noProof/>
            <w:webHidden/>
          </w:rPr>
        </w:r>
        <w:r w:rsidR="002B66E9">
          <w:rPr>
            <w:noProof/>
            <w:webHidden/>
          </w:rPr>
          <w:fldChar w:fldCharType="separate"/>
        </w:r>
        <w:r w:rsidR="002B66E9">
          <w:rPr>
            <w:noProof/>
            <w:webHidden/>
          </w:rPr>
          <w:t>1</w:t>
        </w:r>
        <w:r w:rsidR="002B66E9">
          <w:rPr>
            <w:noProof/>
            <w:webHidden/>
          </w:rPr>
          <w:fldChar w:fldCharType="end"/>
        </w:r>
      </w:hyperlink>
    </w:p>
    <w:p w14:paraId="3BB9FC2A" w14:textId="18724887" w:rsidR="002B66E9" w:rsidRDefault="00A95E12">
      <w:pPr>
        <w:pStyle w:val="21"/>
        <w:rPr>
          <w:rFonts w:asciiTheme="minorHAnsi" w:eastAsiaTheme="minorEastAsia" w:hAnsiTheme="minorHAnsi" w:cstheme="minorBidi"/>
          <w:noProof/>
          <w:szCs w:val="22"/>
        </w:rPr>
      </w:pPr>
      <w:hyperlink w:anchor="_Toc208515612" w:history="1">
        <w:r w:rsidR="002B66E9" w:rsidRPr="007A6BCD">
          <w:rPr>
            <w:rStyle w:val="afff0"/>
            <w:noProof/>
          </w:rPr>
          <w:t>2 规范性引用文件</w:t>
        </w:r>
        <w:r w:rsidR="002B66E9">
          <w:rPr>
            <w:noProof/>
            <w:webHidden/>
          </w:rPr>
          <w:tab/>
        </w:r>
        <w:r w:rsidR="002B66E9">
          <w:rPr>
            <w:noProof/>
            <w:webHidden/>
          </w:rPr>
          <w:fldChar w:fldCharType="begin"/>
        </w:r>
        <w:r w:rsidR="002B66E9">
          <w:rPr>
            <w:noProof/>
            <w:webHidden/>
          </w:rPr>
          <w:instrText xml:space="preserve"> PAGEREF _Toc208515612 \h </w:instrText>
        </w:r>
        <w:r w:rsidR="002B66E9">
          <w:rPr>
            <w:noProof/>
            <w:webHidden/>
          </w:rPr>
        </w:r>
        <w:r w:rsidR="002B66E9">
          <w:rPr>
            <w:noProof/>
            <w:webHidden/>
          </w:rPr>
          <w:fldChar w:fldCharType="separate"/>
        </w:r>
        <w:r w:rsidR="002B66E9">
          <w:rPr>
            <w:noProof/>
            <w:webHidden/>
          </w:rPr>
          <w:t>1</w:t>
        </w:r>
        <w:r w:rsidR="002B66E9">
          <w:rPr>
            <w:noProof/>
            <w:webHidden/>
          </w:rPr>
          <w:fldChar w:fldCharType="end"/>
        </w:r>
      </w:hyperlink>
    </w:p>
    <w:p w14:paraId="690BA8B4" w14:textId="2390E402" w:rsidR="002B66E9" w:rsidRDefault="00A95E12">
      <w:pPr>
        <w:pStyle w:val="21"/>
        <w:rPr>
          <w:rFonts w:asciiTheme="minorHAnsi" w:eastAsiaTheme="minorEastAsia" w:hAnsiTheme="minorHAnsi" w:cstheme="minorBidi"/>
          <w:noProof/>
          <w:szCs w:val="22"/>
        </w:rPr>
      </w:pPr>
      <w:hyperlink w:anchor="_Toc208515613" w:history="1">
        <w:r w:rsidR="002B66E9" w:rsidRPr="007A6BCD">
          <w:rPr>
            <w:rStyle w:val="afff0"/>
            <w:noProof/>
          </w:rPr>
          <w:t>3 术语和定义</w:t>
        </w:r>
        <w:r w:rsidR="002B66E9">
          <w:rPr>
            <w:noProof/>
            <w:webHidden/>
          </w:rPr>
          <w:tab/>
        </w:r>
        <w:r w:rsidR="002B66E9">
          <w:rPr>
            <w:noProof/>
            <w:webHidden/>
          </w:rPr>
          <w:fldChar w:fldCharType="begin"/>
        </w:r>
        <w:r w:rsidR="002B66E9">
          <w:rPr>
            <w:noProof/>
            <w:webHidden/>
          </w:rPr>
          <w:instrText xml:space="preserve"> PAGEREF _Toc208515613 \h </w:instrText>
        </w:r>
        <w:r w:rsidR="002B66E9">
          <w:rPr>
            <w:noProof/>
            <w:webHidden/>
          </w:rPr>
        </w:r>
        <w:r w:rsidR="002B66E9">
          <w:rPr>
            <w:noProof/>
            <w:webHidden/>
          </w:rPr>
          <w:fldChar w:fldCharType="separate"/>
        </w:r>
        <w:r w:rsidR="002B66E9">
          <w:rPr>
            <w:noProof/>
            <w:webHidden/>
          </w:rPr>
          <w:t>1</w:t>
        </w:r>
        <w:r w:rsidR="002B66E9">
          <w:rPr>
            <w:noProof/>
            <w:webHidden/>
          </w:rPr>
          <w:fldChar w:fldCharType="end"/>
        </w:r>
      </w:hyperlink>
    </w:p>
    <w:p w14:paraId="2CC46985" w14:textId="45D0A372" w:rsidR="002B66E9" w:rsidRDefault="00A95E12">
      <w:pPr>
        <w:pStyle w:val="21"/>
        <w:rPr>
          <w:rFonts w:asciiTheme="minorHAnsi" w:eastAsiaTheme="minorEastAsia" w:hAnsiTheme="minorHAnsi" w:cstheme="minorBidi"/>
          <w:noProof/>
          <w:szCs w:val="22"/>
        </w:rPr>
      </w:pPr>
      <w:hyperlink w:anchor="_Toc208515618" w:history="1">
        <w:r w:rsidR="002B66E9" w:rsidRPr="007A6BCD">
          <w:rPr>
            <w:rStyle w:val="afff0"/>
            <w:noProof/>
          </w:rPr>
          <w:t>4 缩略语</w:t>
        </w:r>
        <w:r w:rsidR="002B66E9">
          <w:rPr>
            <w:noProof/>
            <w:webHidden/>
          </w:rPr>
          <w:tab/>
        </w:r>
        <w:r w:rsidR="002B66E9">
          <w:rPr>
            <w:noProof/>
            <w:webHidden/>
          </w:rPr>
          <w:fldChar w:fldCharType="begin"/>
        </w:r>
        <w:r w:rsidR="002B66E9">
          <w:rPr>
            <w:noProof/>
            <w:webHidden/>
          </w:rPr>
          <w:instrText xml:space="preserve"> PAGEREF _Toc208515618 \h </w:instrText>
        </w:r>
        <w:r w:rsidR="002B66E9">
          <w:rPr>
            <w:noProof/>
            <w:webHidden/>
          </w:rPr>
        </w:r>
        <w:r w:rsidR="002B66E9">
          <w:rPr>
            <w:noProof/>
            <w:webHidden/>
          </w:rPr>
          <w:fldChar w:fldCharType="separate"/>
        </w:r>
        <w:r w:rsidR="002B66E9">
          <w:rPr>
            <w:noProof/>
            <w:webHidden/>
          </w:rPr>
          <w:t>2</w:t>
        </w:r>
        <w:r w:rsidR="002B66E9">
          <w:rPr>
            <w:noProof/>
            <w:webHidden/>
          </w:rPr>
          <w:fldChar w:fldCharType="end"/>
        </w:r>
      </w:hyperlink>
    </w:p>
    <w:p w14:paraId="0610E298" w14:textId="7ED77FDC" w:rsidR="002B66E9" w:rsidRDefault="00A95E12">
      <w:pPr>
        <w:pStyle w:val="21"/>
        <w:rPr>
          <w:rFonts w:asciiTheme="minorHAnsi" w:eastAsiaTheme="minorEastAsia" w:hAnsiTheme="minorHAnsi" w:cstheme="minorBidi"/>
          <w:noProof/>
          <w:szCs w:val="22"/>
        </w:rPr>
      </w:pPr>
      <w:hyperlink w:anchor="_Toc208515619" w:history="1">
        <w:r w:rsidR="002B66E9" w:rsidRPr="007A6BCD">
          <w:rPr>
            <w:rStyle w:val="afff0"/>
            <w:noProof/>
          </w:rPr>
          <w:t>5 总则</w:t>
        </w:r>
        <w:r w:rsidR="002B66E9">
          <w:rPr>
            <w:noProof/>
            <w:webHidden/>
          </w:rPr>
          <w:tab/>
        </w:r>
        <w:r w:rsidR="002B66E9">
          <w:rPr>
            <w:noProof/>
            <w:webHidden/>
          </w:rPr>
          <w:fldChar w:fldCharType="begin"/>
        </w:r>
        <w:r w:rsidR="002B66E9">
          <w:rPr>
            <w:noProof/>
            <w:webHidden/>
          </w:rPr>
          <w:instrText xml:space="preserve"> PAGEREF _Toc208515619 \h </w:instrText>
        </w:r>
        <w:r w:rsidR="002B66E9">
          <w:rPr>
            <w:noProof/>
            <w:webHidden/>
          </w:rPr>
        </w:r>
        <w:r w:rsidR="002B66E9">
          <w:rPr>
            <w:noProof/>
            <w:webHidden/>
          </w:rPr>
          <w:fldChar w:fldCharType="separate"/>
        </w:r>
        <w:r w:rsidR="002B66E9">
          <w:rPr>
            <w:noProof/>
            <w:webHidden/>
          </w:rPr>
          <w:t>2</w:t>
        </w:r>
        <w:r w:rsidR="002B66E9">
          <w:rPr>
            <w:noProof/>
            <w:webHidden/>
          </w:rPr>
          <w:fldChar w:fldCharType="end"/>
        </w:r>
      </w:hyperlink>
    </w:p>
    <w:p w14:paraId="50D19B70" w14:textId="14016DA2" w:rsidR="002B66E9" w:rsidRDefault="00A95E12">
      <w:pPr>
        <w:pStyle w:val="31"/>
        <w:ind w:firstLine="210"/>
        <w:rPr>
          <w:rFonts w:asciiTheme="minorHAnsi" w:eastAsiaTheme="minorEastAsia" w:hAnsiTheme="minorHAnsi" w:cstheme="minorBidi"/>
          <w:noProof/>
          <w:szCs w:val="22"/>
        </w:rPr>
      </w:pPr>
      <w:hyperlink w:anchor="_Toc208515620" w:history="1">
        <w:r w:rsidR="002B66E9" w:rsidRPr="007A6BCD">
          <w:rPr>
            <w:rStyle w:val="afff0"/>
            <w:noProof/>
          </w:rPr>
          <w:t>5.1 基本原则</w:t>
        </w:r>
        <w:r w:rsidR="002B66E9">
          <w:rPr>
            <w:noProof/>
            <w:webHidden/>
          </w:rPr>
          <w:tab/>
        </w:r>
        <w:r w:rsidR="002B66E9">
          <w:rPr>
            <w:noProof/>
            <w:webHidden/>
          </w:rPr>
          <w:fldChar w:fldCharType="begin"/>
        </w:r>
        <w:r w:rsidR="002B66E9">
          <w:rPr>
            <w:noProof/>
            <w:webHidden/>
          </w:rPr>
          <w:instrText xml:space="preserve"> PAGEREF _Toc208515620 \h </w:instrText>
        </w:r>
        <w:r w:rsidR="002B66E9">
          <w:rPr>
            <w:noProof/>
            <w:webHidden/>
          </w:rPr>
        </w:r>
        <w:r w:rsidR="002B66E9">
          <w:rPr>
            <w:noProof/>
            <w:webHidden/>
          </w:rPr>
          <w:fldChar w:fldCharType="separate"/>
        </w:r>
        <w:r w:rsidR="002B66E9">
          <w:rPr>
            <w:noProof/>
            <w:webHidden/>
          </w:rPr>
          <w:t>2</w:t>
        </w:r>
        <w:r w:rsidR="002B66E9">
          <w:rPr>
            <w:noProof/>
            <w:webHidden/>
          </w:rPr>
          <w:fldChar w:fldCharType="end"/>
        </w:r>
      </w:hyperlink>
    </w:p>
    <w:p w14:paraId="1444F6B3" w14:textId="3B2B5592" w:rsidR="002B66E9" w:rsidRDefault="00A95E12">
      <w:pPr>
        <w:pStyle w:val="31"/>
        <w:ind w:firstLine="210"/>
        <w:rPr>
          <w:rFonts w:asciiTheme="minorHAnsi" w:eastAsiaTheme="minorEastAsia" w:hAnsiTheme="minorHAnsi" w:cstheme="minorBidi"/>
          <w:noProof/>
          <w:szCs w:val="22"/>
        </w:rPr>
      </w:pPr>
      <w:hyperlink w:anchor="_Toc208515621" w:history="1">
        <w:r w:rsidR="002B66E9" w:rsidRPr="007A6BCD">
          <w:rPr>
            <w:rStyle w:val="afff0"/>
            <w:noProof/>
          </w:rPr>
          <w:t>5.2 期刊开放获取模式</w:t>
        </w:r>
        <w:r w:rsidR="002B66E9">
          <w:rPr>
            <w:noProof/>
            <w:webHidden/>
          </w:rPr>
          <w:tab/>
        </w:r>
        <w:r w:rsidR="002B66E9">
          <w:rPr>
            <w:noProof/>
            <w:webHidden/>
          </w:rPr>
          <w:fldChar w:fldCharType="begin"/>
        </w:r>
        <w:r w:rsidR="002B66E9">
          <w:rPr>
            <w:noProof/>
            <w:webHidden/>
          </w:rPr>
          <w:instrText xml:space="preserve"> PAGEREF _Toc208515621 \h </w:instrText>
        </w:r>
        <w:r w:rsidR="002B66E9">
          <w:rPr>
            <w:noProof/>
            <w:webHidden/>
          </w:rPr>
        </w:r>
        <w:r w:rsidR="002B66E9">
          <w:rPr>
            <w:noProof/>
            <w:webHidden/>
          </w:rPr>
          <w:fldChar w:fldCharType="separate"/>
        </w:r>
        <w:r w:rsidR="002B66E9">
          <w:rPr>
            <w:noProof/>
            <w:webHidden/>
          </w:rPr>
          <w:t>2</w:t>
        </w:r>
        <w:r w:rsidR="002B66E9">
          <w:rPr>
            <w:noProof/>
            <w:webHidden/>
          </w:rPr>
          <w:fldChar w:fldCharType="end"/>
        </w:r>
      </w:hyperlink>
    </w:p>
    <w:p w14:paraId="34B8F0CB" w14:textId="6221B5EF" w:rsidR="002B66E9" w:rsidRDefault="00A95E12">
      <w:pPr>
        <w:pStyle w:val="21"/>
        <w:rPr>
          <w:rFonts w:asciiTheme="minorHAnsi" w:eastAsiaTheme="minorEastAsia" w:hAnsiTheme="minorHAnsi" w:cstheme="minorBidi"/>
          <w:noProof/>
          <w:szCs w:val="22"/>
        </w:rPr>
      </w:pPr>
      <w:hyperlink w:anchor="_Toc208515622" w:history="1">
        <w:r w:rsidR="002B66E9" w:rsidRPr="007A6BCD">
          <w:rPr>
            <w:rStyle w:val="afff0"/>
            <w:noProof/>
          </w:rPr>
          <w:t>6 期刊开放获取路径指南</w:t>
        </w:r>
        <w:r w:rsidR="002B66E9">
          <w:rPr>
            <w:noProof/>
            <w:webHidden/>
          </w:rPr>
          <w:tab/>
        </w:r>
        <w:r w:rsidR="002B66E9">
          <w:rPr>
            <w:noProof/>
            <w:webHidden/>
          </w:rPr>
          <w:fldChar w:fldCharType="begin"/>
        </w:r>
        <w:r w:rsidR="002B66E9">
          <w:rPr>
            <w:noProof/>
            <w:webHidden/>
          </w:rPr>
          <w:instrText xml:space="preserve"> PAGEREF _Toc208515622 \h </w:instrText>
        </w:r>
        <w:r w:rsidR="002B66E9">
          <w:rPr>
            <w:noProof/>
            <w:webHidden/>
          </w:rPr>
        </w:r>
        <w:r w:rsidR="002B66E9">
          <w:rPr>
            <w:noProof/>
            <w:webHidden/>
          </w:rPr>
          <w:fldChar w:fldCharType="separate"/>
        </w:r>
        <w:r w:rsidR="002B66E9">
          <w:rPr>
            <w:noProof/>
            <w:webHidden/>
          </w:rPr>
          <w:t>4</w:t>
        </w:r>
        <w:r w:rsidR="002B66E9">
          <w:rPr>
            <w:noProof/>
            <w:webHidden/>
          </w:rPr>
          <w:fldChar w:fldCharType="end"/>
        </w:r>
      </w:hyperlink>
    </w:p>
    <w:p w14:paraId="35FA6554" w14:textId="026CBCDF" w:rsidR="002B66E9" w:rsidRDefault="00A95E12">
      <w:pPr>
        <w:pStyle w:val="31"/>
        <w:ind w:firstLine="210"/>
        <w:rPr>
          <w:rFonts w:asciiTheme="minorHAnsi" w:eastAsiaTheme="minorEastAsia" w:hAnsiTheme="minorHAnsi" w:cstheme="minorBidi"/>
          <w:noProof/>
          <w:szCs w:val="22"/>
        </w:rPr>
      </w:pPr>
      <w:hyperlink w:anchor="_Toc208515623" w:history="1">
        <w:r w:rsidR="002B66E9" w:rsidRPr="007A6BCD">
          <w:rPr>
            <w:rStyle w:val="afff0"/>
            <w:noProof/>
          </w:rPr>
          <w:t>6.1 需考虑的因素</w:t>
        </w:r>
        <w:r w:rsidR="002B66E9">
          <w:rPr>
            <w:noProof/>
            <w:webHidden/>
          </w:rPr>
          <w:tab/>
        </w:r>
        <w:r w:rsidR="002B66E9">
          <w:rPr>
            <w:noProof/>
            <w:webHidden/>
          </w:rPr>
          <w:fldChar w:fldCharType="begin"/>
        </w:r>
        <w:r w:rsidR="002B66E9">
          <w:rPr>
            <w:noProof/>
            <w:webHidden/>
          </w:rPr>
          <w:instrText xml:space="preserve"> PAGEREF _Toc208515623 \h </w:instrText>
        </w:r>
        <w:r w:rsidR="002B66E9">
          <w:rPr>
            <w:noProof/>
            <w:webHidden/>
          </w:rPr>
        </w:r>
        <w:r w:rsidR="002B66E9">
          <w:rPr>
            <w:noProof/>
            <w:webHidden/>
          </w:rPr>
          <w:fldChar w:fldCharType="separate"/>
        </w:r>
        <w:r w:rsidR="002B66E9">
          <w:rPr>
            <w:noProof/>
            <w:webHidden/>
          </w:rPr>
          <w:t>4</w:t>
        </w:r>
        <w:r w:rsidR="002B66E9">
          <w:rPr>
            <w:noProof/>
            <w:webHidden/>
          </w:rPr>
          <w:fldChar w:fldCharType="end"/>
        </w:r>
      </w:hyperlink>
    </w:p>
    <w:p w14:paraId="620E093A" w14:textId="792075BB" w:rsidR="002B66E9" w:rsidRDefault="00A95E12">
      <w:pPr>
        <w:pStyle w:val="31"/>
        <w:ind w:firstLine="210"/>
        <w:rPr>
          <w:rFonts w:asciiTheme="minorHAnsi" w:eastAsiaTheme="minorEastAsia" w:hAnsiTheme="minorHAnsi" w:cstheme="minorBidi"/>
          <w:noProof/>
          <w:szCs w:val="22"/>
        </w:rPr>
      </w:pPr>
      <w:hyperlink w:anchor="_Toc208515624" w:history="1">
        <w:r w:rsidR="002B66E9" w:rsidRPr="007A6BCD">
          <w:rPr>
            <w:rStyle w:val="afff0"/>
            <w:noProof/>
          </w:rPr>
          <w:t>6.2 期刊开放获取模式的选择</w:t>
        </w:r>
        <w:r w:rsidR="002B66E9">
          <w:rPr>
            <w:noProof/>
            <w:webHidden/>
          </w:rPr>
          <w:tab/>
        </w:r>
        <w:r w:rsidR="002B66E9">
          <w:rPr>
            <w:noProof/>
            <w:webHidden/>
          </w:rPr>
          <w:fldChar w:fldCharType="begin"/>
        </w:r>
        <w:r w:rsidR="002B66E9">
          <w:rPr>
            <w:noProof/>
            <w:webHidden/>
          </w:rPr>
          <w:instrText xml:space="preserve"> PAGEREF _Toc208515624 \h </w:instrText>
        </w:r>
        <w:r w:rsidR="002B66E9">
          <w:rPr>
            <w:noProof/>
            <w:webHidden/>
          </w:rPr>
        </w:r>
        <w:r w:rsidR="002B66E9">
          <w:rPr>
            <w:noProof/>
            <w:webHidden/>
          </w:rPr>
          <w:fldChar w:fldCharType="separate"/>
        </w:r>
        <w:r w:rsidR="002B66E9">
          <w:rPr>
            <w:noProof/>
            <w:webHidden/>
          </w:rPr>
          <w:t>4</w:t>
        </w:r>
        <w:r w:rsidR="002B66E9">
          <w:rPr>
            <w:noProof/>
            <w:webHidden/>
          </w:rPr>
          <w:fldChar w:fldCharType="end"/>
        </w:r>
      </w:hyperlink>
    </w:p>
    <w:p w14:paraId="4F84DB5F" w14:textId="215AB56E" w:rsidR="002B66E9" w:rsidRDefault="00A95E12">
      <w:pPr>
        <w:pStyle w:val="31"/>
        <w:ind w:firstLine="210"/>
        <w:rPr>
          <w:rFonts w:asciiTheme="minorHAnsi" w:eastAsiaTheme="minorEastAsia" w:hAnsiTheme="minorHAnsi" w:cstheme="minorBidi"/>
          <w:noProof/>
          <w:szCs w:val="22"/>
        </w:rPr>
      </w:pPr>
      <w:hyperlink w:anchor="_Toc208515625" w:history="1">
        <w:r w:rsidR="002B66E9" w:rsidRPr="007A6BCD">
          <w:rPr>
            <w:rStyle w:val="afff0"/>
            <w:noProof/>
          </w:rPr>
          <w:t>6.3 实施步骤</w:t>
        </w:r>
        <w:r w:rsidR="002B66E9">
          <w:rPr>
            <w:noProof/>
            <w:webHidden/>
          </w:rPr>
          <w:tab/>
        </w:r>
        <w:r w:rsidR="002B66E9">
          <w:rPr>
            <w:noProof/>
            <w:webHidden/>
          </w:rPr>
          <w:fldChar w:fldCharType="begin"/>
        </w:r>
        <w:r w:rsidR="002B66E9">
          <w:rPr>
            <w:noProof/>
            <w:webHidden/>
          </w:rPr>
          <w:instrText xml:space="preserve"> PAGEREF _Toc208515625 \h </w:instrText>
        </w:r>
        <w:r w:rsidR="002B66E9">
          <w:rPr>
            <w:noProof/>
            <w:webHidden/>
          </w:rPr>
        </w:r>
        <w:r w:rsidR="002B66E9">
          <w:rPr>
            <w:noProof/>
            <w:webHidden/>
          </w:rPr>
          <w:fldChar w:fldCharType="separate"/>
        </w:r>
        <w:r w:rsidR="002B66E9">
          <w:rPr>
            <w:noProof/>
            <w:webHidden/>
          </w:rPr>
          <w:t>4</w:t>
        </w:r>
        <w:r w:rsidR="002B66E9">
          <w:rPr>
            <w:noProof/>
            <w:webHidden/>
          </w:rPr>
          <w:fldChar w:fldCharType="end"/>
        </w:r>
      </w:hyperlink>
    </w:p>
    <w:p w14:paraId="36E0BB88" w14:textId="6321BF9F" w:rsidR="002B66E9" w:rsidRDefault="00A95E12">
      <w:pPr>
        <w:pStyle w:val="21"/>
        <w:rPr>
          <w:rFonts w:asciiTheme="minorHAnsi" w:eastAsiaTheme="minorEastAsia" w:hAnsiTheme="minorHAnsi" w:cstheme="minorBidi"/>
          <w:noProof/>
          <w:szCs w:val="22"/>
        </w:rPr>
      </w:pPr>
      <w:hyperlink w:anchor="_Toc208515626" w:history="1">
        <w:r w:rsidR="002B66E9" w:rsidRPr="007A6BCD">
          <w:rPr>
            <w:rStyle w:val="afff0"/>
            <w:noProof/>
          </w:rPr>
          <w:t>7 期刊（论文）无限制访问</w:t>
        </w:r>
        <w:r w:rsidR="002B66E9">
          <w:rPr>
            <w:noProof/>
            <w:webHidden/>
          </w:rPr>
          <w:tab/>
        </w:r>
        <w:r w:rsidR="002B66E9">
          <w:rPr>
            <w:noProof/>
            <w:webHidden/>
          </w:rPr>
          <w:fldChar w:fldCharType="begin"/>
        </w:r>
        <w:r w:rsidR="002B66E9">
          <w:rPr>
            <w:noProof/>
            <w:webHidden/>
          </w:rPr>
          <w:instrText xml:space="preserve"> PAGEREF _Toc208515626 \h </w:instrText>
        </w:r>
        <w:r w:rsidR="002B66E9">
          <w:rPr>
            <w:noProof/>
            <w:webHidden/>
          </w:rPr>
        </w:r>
        <w:r w:rsidR="002B66E9">
          <w:rPr>
            <w:noProof/>
            <w:webHidden/>
          </w:rPr>
          <w:fldChar w:fldCharType="separate"/>
        </w:r>
        <w:r w:rsidR="002B66E9">
          <w:rPr>
            <w:noProof/>
            <w:webHidden/>
          </w:rPr>
          <w:t>5</w:t>
        </w:r>
        <w:r w:rsidR="002B66E9">
          <w:rPr>
            <w:noProof/>
            <w:webHidden/>
          </w:rPr>
          <w:fldChar w:fldCharType="end"/>
        </w:r>
      </w:hyperlink>
    </w:p>
    <w:p w14:paraId="66871916" w14:textId="38AC9997" w:rsidR="002B66E9" w:rsidRDefault="00A95E12">
      <w:pPr>
        <w:pStyle w:val="21"/>
        <w:rPr>
          <w:rFonts w:asciiTheme="minorHAnsi" w:eastAsiaTheme="minorEastAsia" w:hAnsiTheme="minorHAnsi" w:cstheme="minorBidi"/>
          <w:noProof/>
          <w:szCs w:val="22"/>
        </w:rPr>
      </w:pPr>
      <w:hyperlink w:anchor="_Toc208515627" w:history="1">
        <w:r w:rsidR="002B66E9" w:rsidRPr="007A6BCD">
          <w:rPr>
            <w:rStyle w:val="afff0"/>
            <w:noProof/>
          </w:rPr>
          <w:t>8 版权与许可</w:t>
        </w:r>
        <w:r w:rsidR="002B66E9">
          <w:rPr>
            <w:noProof/>
            <w:webHidden/>
          </w:rPr>
          <w:tab/>
        </w:r>
        <w:r w:rsidR="002B66E9">
          <w:rPr>
            <w:noProof/>
            <w:webHidden/>
          </w:rPr>
          <w:fldChar w:fldCharType="begin"/>
        </w:r>
        <w:r w:rsidR="002B66E9">
          <w:rPr>
            <w:noProof/>
            <w:webHidden/>
          </w:rPr>
          <w:instrText xml:space="preserve"> PAGEREF _Toc208515627 \h </w:instrText>
        </w:r>
        <w:r w:rsidR="002B66E9">
          <w:rPr>
            <w:noProof/>
            <w:webHidden/>
          </w:rPr>
        </w:r>
        <w:r w:rsidR="002B66E9">
          <w:rPr>
            <w:noProof/>
            <w:webHidden/>
          </w:rPr>
          <w:fldChar w:fldCharType="separate"/>
        </w:r>
        <w:r w:rsidR="002B66E9">
          <w:rPr>
            <w:noProof/>
            <w:webHidden/>
          </w:rPr>
          <w:t>6</w:t>
        </w:r>
        <w:r w:rsidR="002B66E9">
          <w:rPr>
            <w:noProof/>
            <w:webHidden/>
          </w:rPr>
          <w:fldChar w:fldCharType="end"/>
        </w:r>
      </w:hyperlink>
    </w:p>
    <w:p w14:paraId="67DA422C" w14:textId="38620E87" w:rsidR="002B66E9" w:rsidRDefault="00A95E12">
      <w:pPr>
        <w:pStyle w:val="31"/>
        <w:ind w:firstLine="210"/>
        <w:rPr>
          <w:rFonts w:asciiTheme="minorHAnsi" w:eastAsiaTheme="minorEastAsia" w:hAnsiTheme="minorHAnsi" w:cstheme="minorBidi"/>
          <w:noProof/>
          <w:szCs w:val="22"/>
        </w:rPr>
      </w:pPr>
      <w:hyperlink w:anchor="_Toc208515628" w:history="1">
        <w:r w:rsidR="002B66E9" w:rsidRPr="007A6BCD">
          <w:rPr>
            <w:rStyle w:val="afff0"/>
            <w:noProof/>
          </w:rPr>
          <w:t>8.1 版权政策</w:t>
        </w:r>
        <w:r w:rsidR="002B66E9">
          <w:rPr>
            <w:noProof/>
            <w:webHidden/>
          </w:rPr>
          <w:tab/>
        </w:r>
        <w:r w:rsidR="002B66E9">
          <w:rPr>
            <w:noProof/>
            <w:webHidden/>
          </w:rPr>
          <w:fldChar w:fldCharType="begin"/>
        </w:r>
        <w:r w:rsidR="002B66E9">
          <w:rPr>
            <w:noProof/>
            <w:webHidden/>
          </w:rPr>
          <w:instrText xml:space="preserve"> PAGEREF _Toc208515628 \h </w:instrText>
        </w:r>
        <w:r w:rsidR="002B66E9">
          <w:rPr>
            <w:noProof/>
            <w:webHidden/>
          </w:rPr>
        </w:r>
        <w:r w:rsidR="002B66E9">
          <w:rPr>
            <w:noProof/>
            <w:webHidden/>
          </w:rPr>
          <w:fldChar w:fldCharType="separate"/>
        </w:r>
        <w:r w:rsidR="002B66E9">
          <w:rPr>
            <w:noProof/>
            <w:webHidden/>
          </w:rPr>
          <w:t>6</w:t>
        </w:r>
        <w:r w:rsidR="002B66E9">
          <w:rPr>
            <w:noProof/>
            <w:webHidden/>
          </w:rPr>
          <w:fldChar w:fldCharType="end"/>
        </w:r>
      </w:hyperlink>
    </w:p>
    <w:p w14:paraId="3B298261" w14:textId="63D94775" w:rsidR="002B66E9" w:rsidRDefault="00A95E12">
      <w:pPr>
        <w:pStyle w:val="31"/>
        <w:ind w:firstLine="210"/>
        <w:rPr>
          <w:rFonts w:asciiTheme="minorHAnsi" w:eastAsiaTheme="minorEastAsia" w:hAnsiTheme="minorHAnsi" w:cstheme="minorBidi"/>
          <w:noProof/>
          <w:szCs w:val="22"/>
        </w:rPr>
      </w:pPr>
      <w:hyperlink w:anchor="_Toc208515629" w:history="1">
        <w:r w:rsidR="002B66E9" w:rsidRPr="007A6BCD">
          <w:rPr>
            <w:rStyle w:val="afff0"/>
            <w:noProof/>
          </w:rPr>
          <w:t>8.2 共享许可</w:t>
        </w:r>
        <w:r w:rsidR="002B66E9">
          <w:rPr>
            <w:noProof/>
            <w:webHidden/>
          </w:rPr>
          <w:tab/>
        </w:r>
        <w:r w:rsidR="002B66E9">
          <w:rPr>
            <w:noProof/>
            <w:webHidden/>
          </w:rPr>
          <w:fldChar w:fldCharType="begin"/>
        </w:r>
        <w:r w:rsidR="002B66E9">
          <w:rPr>
            <w:noProof/>
            <w:webHidden/>
          </w:rPr>
          <w:instrText xml:space="preserve"> PAGEREF _Toc208515629 \h </w:instrText>
        </w:r>
        <w:r w:rsidR="002B66E9">
          <w:rPr>
            <w:noProof/>
            <w:webHidden/>
          </w:rPr>
        </w:r>
        <w:r w:rsidR="002B66E9">
          <w:rPr>
            <w:noProof/>
            <w:webHidden/>
          </w:rPr>
          <w:fldChar w:fldCharType="separate"/>
        </w:r>
        <w:r w:rsidR="002B66E9">
          <w:rPr>
            <w:noProof/>
            <w:webHidden/>
          </w:rPr>
          <w:t>6</w:t>
        </w:r>
        <w:r w:rsidR="002B66E9">
          <w:rPr>
            <w:noProof/>
            <w:webHidden/>
          </w:rPr>
          <w:fldChar w:fldCharType="end"/>
        </w:r>
      </w:hyperlink>
    </w:p>
    <w:p w14:paraId="427B8866" w14:textId="7A8516C1" w:rsidR="002B66E9" w:rsidRDefault="00A95E12">
      <w:pPr>
        <w:pStyle w:val="21"/>
        <w:rPr>
          <w:rFonts w:asciiTheme="minorHAnsi" w:eastAsiaTheme="minorEastAsia" w:hAnsiTheme="minorHAnsi" w:cstheme="minorBidi"/>
          <w:noProof/>
          <w:szCs w:val="22"/>
        </w:rPr>
      </w:pPr>
      <w:hyperlink w:anchor="_Toc208515630" w:history="1">
        <w:r w:rsidR="002B66E9" w:rsidRPr="007A6BCD">
          <w:rPr>
            <w:rStyle w:val="afff0"/>
            <w:noProof/>
          </w:rPr>
          <w:t>9 期刊开放获取政策声明</w:t>
        </w:r>
        <w:r w:rsidR="002B66E9">
          <w:rPr>
            <w:noProof/>
            <w:webHidden/>
          </w:rPr>
          <w:tab/>
        </w:r>
        <w:r w:rsidR="002B66E9">
          <w:rPr>
            <w:noProof/>
            <w:webHidden/>
          </w:rPr>
          <w:fldChar w:fldCharType="begin"/>
        </w:r>
        <w:r w:rsidR="002B66E9">
          <w:rPr>
            <w:noProof/>
            <w:webHidden/>
          </w:rPr>
          <w:instrText xml:space="preserve"> PAGEREF _Toc208515630 \h </w:instrText>
        </w:r>
        <w:r w:rsidR="002B66E9">
          <w:rPr>
            <w:noProof/>
            <w:webHidden/>
          </w:rPr>
        </w:r>
        <w:r w:rsidR="002B66E9">
          <w:rPr>
            <w:noProof/>
            <w:webHidden/>
          </w:rPr>
          <w:fldChar w:fldCharType="separate"/>
        </w:r>
        <w:r w:rsidR="002B66E9">
          <w:rPr>
            <w:noProof/>
            <w:webHidden/>
          </w:rPr>
          <w:t>6</w:t>
        </w:r>
        <w:r w:rsidR="002B66E9">
          <w:rPr>
            <w:noProof/>
            <w:webHidden/>
          </w:rPr>
          <w:fldChar w:fldCharType="end"/>
        </w:r>
      </w:hyperlink>
    </w:p>
    <w:p w14:paraId="182C7DA2" w14:textId="699EF5A3" w:rsidR="002B66E9" w:rsidRDefault="00A95E12">
      <w:pPr>
        <w:pStyle w:val="31"/>
        <w:ind w:firstLine="210"/>
        <w:rPr>
          <w:rFonts w:asciiTheme="minorHAnsi" w:eastAsiaTheme="minorEastAsia" w:hAnsiTheme="minorHAnsi" w:cstheme="minorBidi"/>
          <w:noProof/>
          <w:szCs w:val="22"/>
        </w:rPr>
      </w:pPr>
      <w:hyperlink w:anchor="_Toc208515631" w:history="1">
        <w:r w:rsidR="002B66E9" w:rsidRPr="007A6BCD">
          <w:rPr>
            <w:rStyle w:val="afff0"/>
            <w:noProof/>
          </w:rPr>
          <w:t>9.1 概述</w:t>
        </w:r>
        <w:r w:rsidR="002B66E9">
          <w:rPr>
            <w:noProof/>
            <w:webHidden/>
          </w:rPr>
          <w:tab/>
        </w:r>
        <w:r w:rsidR="002B66E9">
          <w:rPr>
            <w:noProof/>
            <w:webHidden/>
          </w:rPr>
          <w:fldChar w:fldCharType="begin"/>
        </w:r>
        <w:r w:rsidR="002B66E9">
          <w:rPr>
            <w:noProof/>
            <w:webHidden/>
          </w:rPr>
          <w:instrText xml:space="preserve"> PAGEREF _Toc208515631 \h </w:instrText>
        </w:r>
        <w:r w:rsidR="002B66E9">
          <w:rPr>
            <w:noProof/>
            <w:webHidden/>
          </w:rPr>
        </w:r>
        <w:r w:rsidR="002B66E9">
          <w:rPr>
            <w:noProof/>
            <w:webHidden/>
          </w:rPr>
          <w:fldChar w:fldCharType="separate"/>
        </w:r>
        <w:r w:rsidR="002B66E9">
          <w:rPr>
            <w:noProof/>
            <w:webHidden/>
          </w:rPr>
          <w:t>6</w:t>
        </w:r>
        <w:r w:rsidR="002B66E9">
          <w:rPr>
            <w:noProof/>
            <w:webHidden/>
          </w:rPr>
          <w:fldChar w:fldCharType="end"/>
        </w:r>
      </w:hyperlink>
    </w:p>
    <w:p w14:paraId="7DDC7BC0" w14:textId="7E53689F" w:rsidR="002B66E9" w:rsidRDefault="00A95E12">
      <w:pPr>
        <w:pStyle w:val="31"/>
        <w:ind w:firstLine="210"/>
        <w:rPr>
          <w:rFonts w:asciiTheme="minorHAnsi" w:eastAsiaTheme="minorEastAsia" w:hAnsiTheme="minorHAnsi" w:cstheme="minorBidi"/>
          <w:noProof/>
          <w:szCs w:val="22"/>
        </w:rPr>
      </w:pPr>
      <w:hyperlink w:anchor="_Toc208515632" w:history="1">
        <w:r w:rsidR="002B66E9" w:rsidRPr="007A6BCD">
          <w:rPr>
            <w:rStyle w:val="afff0"/>
            <w:noProof/>
          </w:rPr>
          <w:t>9.2 期刊开放获取起始时间</w:t>
        </w:r>
        <w:r w:rsidR="002B66E9">
          <w:rPr>
            <w:noProof/>
            <w:webHidden/>
          </w:rPr>
          <w:tab/>
        </w:r>
        <w:r w:rsidR="002B66E9">
          <w:rPr>
            <w:noProof/>
            <w:webHidden/>
          </w:rPr>
          <w:fldChar w:fldCharType="begin"/>
        </w:r>
        <w:r w:rsidR="002B66E9">
          <w:rPr>
            <w:noProof/>
            <w:webHidden/>
          </w:rPr>
          <w:instrText xml:space="preserve"> PAGEREF _Toc208515632 \h </w:instrText>
        </w:r>
        <w:r w:rsidR="002B66E9">
          <w:rPr>
            <w:noProof/>
            <w:webHidden/>
          </w:rPr>
        </w:r>
        <w:r w:rsidR="002B66E9">
          <w:rPr>
            <w:noProof/>
            <w:webHidden/>
          </w:rPr>
          <w:fldChar w:fldCharType="separate"/>
        </w:r>
        <w:r w:rsidR="002B66E9">
          <w:rPr>
            <w:noProof/>
            <w:webHidden/>
          </w:rPr>
          <w:t>6</w:t>
        </w:r>
        <w:r w:rsidR="002B66E9">
          <w:rPr>
            <w:noProof/>
            <w:webHidden/>
          </w:rPr>
          <w:fldChar w:fldCharType="end"/>
        </w:r>
      </w:hyperlink>
    </w:p>
    <w:p w14:paraId="0E847508" w14:textId="479658CA" w:rsidR="002B66E9" w:rsidRDefault="00A95E12">
      <w:pPr>
        <w:pStyle w:val="31"/>
        <w:ind w:firstLine="210"/>
        <w:rPr>
          <w:rFonts w:asciiTheme="minorHAnsi" w:eastAsiaTheme="minorEastAsia" w:hAnsiTheme="minorHAnsi" w:cstheme="minorBidi"/>
          <w:noProof/>
          <w:szCs w:val="22"/>
        </w:rPr>
      </w:pPr>
      <w:hyperlink w:anchor="_Toc208515633" w:history="1">
        <w:r w:rsidR="002B66E9" w:rsidRPr="007A6BCD">
          <w:rPr>
            <w:rStyle w:val="afff0"/>
            <w:noProof/>
          </w:rPr>
          <w:t>9.3 开放获取模式说明</w:t>
        </w:r>
        <w:r w:rsidR="002B66E9">
          <w:rPr>
            <w:noProof/>
            <w:webHidden/>
          </w:rPr>
          <w:tab/>
        </w:r>
        <w:r w:rsidR="002B66E9">
          <w:rPr>
            <w:noProof/>
            <w:webHidden/>
          </w:rPr>
          <w:fldChar w:fldCharType="begin"/>
        </w:r>
        <w:r w:rsidR="002B66E9">
          <w:rPr>
            <w:noProof/>
            <w:webHidden/>
          </w:rPr>
          <w:instrText xml:space="preserve"> PAGEREF _Toc208515633 \h </w:instrText>
        </w:r>
        <w:r w:rsidR="002B66E9">
          <w:rPr>
            <w:noProof/>
            <w:webHidden/>
          </w:rPr>
        </w:r>
        <w:r w:rsidR="002B66E9">
          <w:rPr>
            <w:noProof/>
            <w:webHidden/>
          </w:rPr>
          <w:fldChar w:fldCharType="separate"/>
        </w:r>
        <w:r w:rsidR="002B66E9">
          <w:rPr>
            <w:noProof/>
            <w:webHidden/>
          </w:rPr>
          <w:t>6</w:t>
        </w:r>
        <w:r w:rsidR="002B66E9">
          <w:rPr>
            <w:noProof/>
            <w:webHidden/>
          </w:rPr>
          <w:fldChar w:fldCharType="end"/>
        </w:r>
      </w:hyperlink>
    </w:p>
    <w:p w14:paraId="0A8A6630" w14:textId="3B7002C7" w:rsidR="002B66E9" w:rsidRDefault="00A95E12">
      <w:pPr>
        <w:pStyle w:val="31"/>
        <w:ind w:firstLine="210"/>
        <w:rPr>
          <w:rFonts w:asciiTheme="minorHAnsi" w:eastAsiaTheme="minorEastAsia" w:hAnsiTheme="minorHAnsi" w:cstheme="minorBidi"/>
          <w:noProof/>
          <w:szCs w:val="22"/>
        </w:rPr>
      </w:pPr>
      <w:hyperlink w:anchor="_Toc208515634" w:history="1">
        <w:r w:rsidR="002B66E9" w:rsidRPr="007A6BCD">
          <w:rPr>
            <w:rStyle w:val="afff0"/>
            <w:noProof/>
          </w:rPr>
          <w:t>9.4 论文关联数据政策</w:t>
        </w:r>
        <w:r w:rsidR="002B66E9">
          <w:rPr>
            <w:noProof/>
            <w:webHidden/>
          </w:rPr>
          <w:tab/>
        </w:r>
        <w:r w:rsidR="002B66E9">
          <w:rPr>
            <w:noProof/>
            <w:webHidden/>
          </w:rPr>
          <w:fldChar w:fldCharType="begin"/>
        </w:r>
        <w:r w:rsidR="002B66E9">
          <w:rPr>
            <w:noProof/>
            <w:webHidden/>
          </w:rPr>
          <w:instrText xml:space="preserve"> PAGEREF _Toc208515634 \h </w:instrText>
        </w:r>
        <w:r w:rsidR="002B66E9">
          <w:rPr>
            <w:noProof/>
            <w:webHidden/>
          </w:rPr>
        </w:r>
        <w:r w:rsidR="002B66E9">
          <w:rPr>
            <w:noProof/>
            <w:webHidden/>
          </w:rPr>
          <w:fldChar w:fldCharType="separate"/>
        </w:r>
        <w:r w:rsidR="002B66E9">
          <w:rPr>
            <w:noProof/>
            <w:webHidden/>
          </w:rPr>
          <w:t>6</w:t>
        </w:r>
        <w:r w:rsidR="002B66E9">
          <w:rPr>
            <w:noProof/>
            <w:webHidden/>
          </w:rPr>
          <w:fldChar w:fldCharType="end"/>
        </w:r>
      </w:hyperlink>
    </w:p>
    <w:p w14:paraId="7A7EEE57" w14:textId="3E73B870" w:rsidR="002B66E9" w:rsidRDefault="00A95E12">
      <w:pPr>
        <w:pStyle w:val="31"/>
        <w:ind w:firstLine="210"/>
        <w:rPr>
          <w:rFonts w:asciiTheme="minorHAnsi" w:eastAsiaTheme="minorEastAsia" w:hAnsiTheme="minorHAnsi" w:cstheme="minorBidi"/>
          <w:noProof/>
          <w:szCs w:val="22"/>
        </w:rPr>
      </w:pPr>
      <w:hyperlink w:anchor="_Toc208515635" w:history="1">
        <w:r w:rsidR="002B66E9" w:rsidRPr="007A6BCD">
          <w:rPr>
            <w:rStyle w:val="afff0"/>
            <w:noProof/>
          </w:rPr>
          <w:t>9.5 收费政策（含豁免政策）</w:t>
        </w:r>
        <w:r w:rsidR="002B66E9">
          <w:rPr>
            <w:noProof/>
            <w:webHidden/>
          </w:rPr>
          <w:tab/>
        </w:r>
        <w:r w:rsidR="002B66E9">
          <w:rPr>
            <w:noProof/>
            <w:webHidden/>
          </w:rPr>
          <w:fldChar w:fldCharType="begin"/>
        </w:r>
        <w:r w:rsidR="002B66E9">
          <w:rPr>
            <w:noProof/>
            <w:webHidden/>
          </w:rPr>
          <w:instrText xml:space="preserve"> PAGEREF _Toc208515635 \h </w:instrText>
        </w:r>
        <w:r w:rsidR="002B66E9">
          <w:rPr>
            <w:noProof/>
            <w:webHidden/>
          </w:rPr>
        </w:r>
        <w:r w:rsidR="002B66E9">
          <w:rPr>
            <w:noProof/>
            <w:webHidden/>
          </w:rPr>
          <w:fldChar w:fldCharType="separate"/>
        </w:r>
        <w:r w:rsidR="002B66E9">
          <w:rPr>
            <w:noProof/>
            <w:webHidden/>
          </w:rPr>
          <w:t>6</w:t>
        </w:r>
        <w:r w:rsidR="002B66E9">
          <w:rPr>
            <w:noProof/>
            <w:webHidden/>
          </w:rPr>
          <w:fldChar w:fldCharType="end"/>
        </w:r>
      </w:hyperlink>
    </w:p>
    <w:p w14:paraId="728A7491" w14:textId="777039E4" w:rsidR="002B66E9" w:rsidRDefault="00A95E12">
      <w:pPr>
        <w:pStyle w:val="31"/>
        <w:ind w:firstLine="210"/>
        <w:rPr>
          <w:rFonts w:asciiTheme="minorHAnsi" w:eastAsiaTheme="minorEastAsia" w:hAnsiTheme="minorHAnsi" w:cstheme="minorBidi"/>
          <w:noProof/>
          <w:szCs w:val="22"/>
        </w:rPr>
      </w:pPr>
      <w:hyperlink w:anchor="_Toc208515636" w:history="1">
        <w:r w:rsidR="002B66E9" w:rsidRPr="007A6BCD">
          <w:rPr>
            <w:rStyle w:val="afff0"/>
            <w:noProof/>
          </w:rPr>
          <w:t>9.6 长期保存政策</w:t>
        </w:r>
        <w:r w:rsidR="002B66E9">
          <w:rPr>
            <w:noProof/>
            <w:webHidden/>
          </w:rPr>
          <w:tab/>
        </w:r>
        <w:r w:rsidR="002B66E9">
          <w:rPr>
            <w:noProof/>
            <w:webHidden/>
          </w:rPr>
          <w:fldChar w:fldCharType="begin"/>
        </w:r>
        <w:r w:rsidR="002B66E9">
          <w:rPr>
            <w:noProof/>
            <w:webHidden/>
          </w:rPr>
          <w:instrText xml:space="preserve"> PAGEREF _Toc208515636 \h </w:instrText>
        </w:r>
        <w:r w:rsidR="002B66E9">
          <w:rPr>
            <w:noProof/>
            <w:webHidden/>
          </w:rPr>
        </w:r>
        <w:r w:rsidR="002B66E9">
          <w:rPr>
            <w:noProof/>
            <w:webHidden/>
          </w:rPr>
          <w:fldChar w:fldCharType="separate"/>
        </w:r>
        <w:r w:rsidR="002B66E9">
          <w:rPr>
            <w:noProof/>
            <w:webHidden/>
          </w:rPr>
          <w:t>6</w:t>
        </w:r>
        <w:r w:rsidR="002B66E9">
          <w:rPr>
            <w:noProof/>
            <w:webHidden/>
          </w:rPr>
          <w:fldChar w:fldCharType="end"/>
        </w:r>
      </w:hyperlink>
    </w:p>
    <w:p w14:paraId="44A6CD58" w14:textId="3BA9EB5C" w:rsidR="002B66E9" w:rsidRDefault="00A95E12">
      <w:pPr>
        <w:pStyle w:val="31"/>
        <w:ind w:firstLine="210"/>
        <w:rPr>
          <w:rFonts w:asciiTheme="minorHAnsi" w:eastAsiaTheme="minorEastAsia" w:hAnsiTheme="minorHAnsi" w:cstheme="minorBidi"/>
          <w:noProof/>
          <w:szCs w:val="22"/>
        </w:rPr>
      </w:pPr>
      <w:hyperlink w:anchor="_Toc208515637" w:history="1">
        <w:r w:rsidR="002B66E9" w:rsidRPr="007A6BCD">
          <w:rPr>
            <w:rStyle w:val="afff0"/>
            <w:noProof/>
          </w:rPr>
          <w:t>9.7 时滞期设置</w:t>
        </w:r>
        <w:r w:rsidR="002B66E9">
          <w:rPr>
            <w:noProof/>
            <w:webHidden/>
          </w:rPr>
          <w:tab/>
        </w:r>
        <w:r w:rsidR="002B66E9">
          <w:rPr>
            <w:noProof/>
            <w:webHidden/>
          </w:rPr>
          <w:fldChar w:fldCharType="begin"/>
        </w:r>
        <w:r w:rsidR="002B66E9">
          <w:rPr>
            <w:noProof/>
            <w:webHidden/>
          </w:rPr>
          <w:instrText xml:space="preserve"> PAGEREF _Toc208515637 \h </w:instrText>
        </w:r>
        <w:r w:rsidR="002B66E9">
          <w:rPr>
            <w:noProof/>
            <w:webHidden/>
          </w:rPr>
        </w:r>
        <w:r w:rsidR="002B66E9">
          <w:rPr>
            <w:noProof/>
            <w:webHidden/>
          </w:rPr>
          <w:fldChar w:fldCharType="separate"/>
        </w:r>
        <w:r w:rsidR="002B66E9">
          <w:rPr>
            <w:noProof/>
            <w:webHidden/>
          </w:rPr>
          <w:t>7</w:t>
        </w:r>
        <w:r w:rsidR="002B66E9">
          <w:rPr>
            <w:noProof/>
            <w:webHidden/>
          </w:rPr>
          <w:fldChar w:fldCharType="end"/>
        </w:r>
      </w:hyperlink>
    </w:p>
    <w:p w14:paraId="4E208DBF" w14:textId="781A463B" w:rsidR="002B66E9" w:rsidRDefault="00A95E12">
      <w:pPr>
        <w:pStyle w:val="31"/>
        <w:ind w:firstLine="210"/>
        <w:rPr>
          <w:rFonts w:asciiTheme="minorHAnsi" w:eastAsiaTheme="minorEastAsia" w:hAnsiTheme="minorHAnsi" w:cstheme="minorBidi"/>
          <w:noProof/>
          <w:szCs w:val="22"/>
        </w:rPr>
      </w:pPr>
      <w:hyperlink w:anchor="_Toc208515638" w:history="1">
        <w:r w:rsidR="002B66E9" w:rsidRPr="007A6BCD">
          <w:rPr>
            <w:rStyle w:val="afff0"/>
            <w:noProof/>
          </w:rPr>
          <w:t>9.8 论文版本</w:t>
        </w:r>
        <w:r w:rsidR="002B66E9">
          <w:rPr>
            <w:noProof/>
            <w:webHidden/>
          </w:rPr>
          <w:tab/>
        </w:r>
        <w:r w:rsidR="002B66E9">
          <w:rPr>
            <w:noProof/>
            <w:webHidden/>
          </w:rPr>
          <w:fldChar w:fldCharType="begin"/>
        </w:r>
        <w:r w:rsidR="002B66E9">
          <w:rPr>
            <w:noProof/>
            <w:webHidden/>
          </w:rPr>
          <w:instrText xml:space="preserve"> PAGEREF _Toc208515638 \h </w:instrText>
        </w:r>
        <w:r w:rsidR="002B66E9">
          <w:rPr>
            <w:noProof/>
            <w:webHidden/>
          </w:rPr>
        </w:r>
        <w:r w:rsidR="002B66E9">
          <w:rPr>
            <w:noProof/>
            <w:webHidden/>
          </w:rPr>
          <w:fldChar w:fldCharType="separate"/>
        </w:r>
        <w:r w:rsidR="002B66E9">
          <w:rPr>
            <w:noProof/>
            <w:webHidden/>
          </w:rPr>
          <w:t>7</w:t>
        </w:r>
        <w:r w:rsidR="002B66E9">
          <w:rPr>
            <w:noProof/>
            <w:webHidden/>
          </w:rPr>
          <w:fldChar w:fldCharType="end"/>
        </w:r>
      </w:hyperlink>
    </w:p>
    <w:p w14:paraId="51EABDFD" w14:textId="31658023" w:rsidR="002B66E9" w:rsidRDefault="00A95E12">
      <w:pPr>
        <w:pStyle w:val="31"/>
        <w:ind w:firstLine="210"/>
        <w:rPr>
          <w:rFonts w:asciiTheme="minorHAnsi" w:eastAsiaTheme="minorEastAsia" w:hAnsiTheme="minorHAnsi" w:cstheme="minorBidi"/>
          <w:noProof/>
          <w:szCs w:val="22"/>
        </w:rPr>
      </w:pPr>
      <w:hyperlink w:anchor="_Toc208515640" w:history="1">
        <w:r w:rsidR="002B66E9" w:rsidRPr="007A6BCD">
          <w:rPr>
            <w:rStyle w:val="afff0"/>
            <w:noProof/>
          </w:rPr>
          <w:t>9.9 宗旨和范围</w:t>
        </w:r>
        <w:r w:rsidR="002B66E9">
          <w:rPr>
            <w:noProof/>
            <w:webHidden/>
          </w:rPr>
          <w:tab/>
        </w:r>
        <w:r w:rsidR="002B66E9">
          <w:rPr>
            <w:noProof/>
            <w:webHidden/>
          </w:rPr>
          <w:fldChar w:fldCharType="begin"/>
        </w:r>
        <w:r w:rsidR="002B66E9">
          <w:rPr>
            <w:noProof/>
            <w:webHidden/>
          </w:rPr>
          <w:instrText xml:space="preserve"> PAGEREF _Toc208515640 \h </w:instrText>
        </w:r>
        <w:r w:rsidR="002B66E9">
          <w:rPr>
            <w:noProof/>
            <w:webHidden/>
          </w:rPr>
        </w:r>
        <w:r w:rsidR="002B66E9">
          <w:rPr>
            <w:noProof/>
            <w:webHidden/>
          </w:rPr>
          <w:fldChar w:fldCharType="separate"/>
        </w:r>
        <w:r w:rsidR="002B66E9">
          <w:rPr>
            <w:noProof/>
            <w:webHidden/>
          </w:rPr>
          <w:t>7</w:t>
        </w:r>
        <w:r w:rsidR="002B66E9">
          <w:rPr>
            <w:noProof/>
            <w:webHidden/>
          </w:rPr>
          <w:fldChar w:fldCharType="end"/>
        </w:r>
      </w:hyperlink>
    </w:p>
    <w:p w14:paraId="35877870" w14:textId="3ECC49CE" w:rsidR="002B66E9" w:rsidRDefault="00A95E12">
      <w:pPr>
        <w:pStyle w:val="31"/>
        <w:ind w:firstLine="210"/>
        <w:rPr>
          <w:rFonts w:asciiTheme="minorHAnsi" w:eastAsiaTheme="minorEastAsia" w:hAnsiTheme="minorHAnsi" w:cstheme="minorBidi"/>
          <w:noProof/>
          <w:szCs w:val="22"/>
        </w:rPr>
      </w:pPr>
      <w:hyperlink w:anchor="_Toc208515641" w:history="1">
        <w:r w:rsidR="002B66E9" w:rsidRPr="007A6BCD">
          <w:rPr>
            <w:rStyle w:val="afff0"/>
            <w:noProof/>
          </w:rPr>
          <w:t>9.10 同行评议政策</w:t>
        </w:r>
        <w:r w:rsidR="002B66E9">
          <w:rPr>
            <w:noProof/>
            <w:webHidden/>
          </w:rPr>
          <w:tab/>
        </w:r>
        <w:r w:rsidR="002B66E9">
          <w:rPr>
            <w:noProof/>
            <w:webHidden/>
          </w:rPr>
          <w:fldChar w:fldCharType="begin"/>
        </w:r>
        <w:r w:rsidR="002B66E9">
          <w:rPr>
            <w:noProof/>
            <w:webHidden/>
          </w:rPr>
          <w:instrText xml:space="preserve"> PAGEREF _Toc208515641 \h </w:instrText>
        </w:r>
        <w:r w:rsidR="002B66E9">
          <w:rPr>
            <w:noProof/>
            <w:webHidden/>
          </w:rPr>
        </w:r>
        <w:r w:rsidR="002B66E9">
          <w:rPr>
            <w:noProof/>
            <w:webHidden/>
          </w:rPr>
          <w:fldChar w:fldCharType="separate"/>
        </w:r>
        <w:r w:rsidR="002B66E9">
          <w:rPr>
            <w:noProof/>
            <w:webHidden/>
          </w:rPr>
          <w:t>7</w:t>
        </w:r>
        <w:r w:rsidR="002B66E9">
          <w:rPr>
            <w:noProof/>
            <w:webHidden/>
          </w:rPr>
          <w:fldChar w:fldCharType="end"/>
        </w:r>
      </w:hyperlink>
    </w:p>
    <w:p w14:paraId="29243F40" w14:textId="7C32C152" w:rsidR="002B66E9" w:rsidRDefault="00A95E12">
      <w:pPr>
        <w:pStyle w:val="31"/>
        <w:ind w:firstLine="210"/>
        <w:rPr>
          <w:rFonts w:asciiTheme="minorHAnsi" w:eastAsiaTheme="minorEastAsia" w:hAnsiTheme="minorHAnsi" w:cstheme="minorBidi"/>
          <w:noProof/>
          <w:szCs w:val="22"/>
        </w:rPr>
      </w:pPr>
      <w:hyperlink w:anchor="_Toc208515642" w:history="1">
        <w:r w:rsidR="002B66E9" w:rsidRPr="007A6BCD">
          <w:rPr>
            <w:rStyle w:val="afff0"/>
            <w:noProof/>
          </w:rPr>
          <w:t>9.11 出版伦理政策</w:t>
        </w:r>
        <w:r w:rsidR="002B66E9">
          <w:rPr>
            <w:noProof/>
            <w:webHidden/>
          </w:rPr>
          <w:tab/>
        </w:r>
        <w:r w:rsidR="002B66E9">
          <w:rPr>
            <w:noProof/>
            <w:webHidden/>
          </w:rPr>
          <w:fldChar w:fldCharType="begin"/>
        </w:r>
        <w:r w:rsidR="002B66E9">
          <w:rPr>
            <w:noProof/>
            <w:webHidden/>
          </w:rPr>
          <w:instrText xml:space="preserve"> PAGEREF _Toc208515642 \h </w:instrText>
        </w:r>
        <w:r w:rsidR="002B66E9">
          <w:rPr>
            <w:noProof/>
            <w:webHidden/>
          </w:rPr>
        </w:r>
        <w:r w:rsidR="002B66E9">
          <w:rPr>
            <w:noProof/>
            <w:webHidden/>
          </w:rPr>
          <w:fldChar w:fldCharType="separate"/>
        </w:r>
        <w:r w:rsidR="002B66E9">
          <w:rPr>
            <w:noProof/>
            <w:webHidden/>
          </w:rPr>
          <w:t>7</w:t>
        </w:r>
        <w:r w:rsidR="002B66E9">
          <w:rPr>
            <w:noProof/>
            <w:webHidden/>
          </w:rPr>
          <w:fldChar w:fldCharType="end"/>
        </w:r>
      </w:hyperlink>
    </w:p>
    <w:p w14:paraId="6E9B3691" w14:textId="2CE89445" w:rsidR="002B66E9" w:rsidRDefault="00A95E12">
      <w:pPr>
        <w:pStyle w:val="31"/>
        <w:ind w:firstLine="210"/>
        <w:rPr>
          <w:rFonts w:asciiTheme="minorHAnsi" w:eastAsiaTheme="minorEastAsia" w:hAnsiTheme="minorHAnsi" w:cstheme="minorBidi"/>
          <w:noProof/>
          <w:szCs w:val="22"/>
        </w:rPr>
      </w:pPr>
      <w:hyperlink w:anchor="_Toc208515643" w:history="1">
        <w:r w:rsidR="002B66E9" w:rsidRPr="007A6BCD">
          <w:rPr>
            <w:rStyle w:val="afff0"/>
            <w:noProof/>
          </w:rPr>
          <w:t>9.12 广告政策</w:t>
        </w:r>
        <w:r w:rsidR="002B66E9">
          <w:rPr>
            <w:noProof/>
            <w:webHidden/>
          </w:rPr>
          <w:tab/>
        </w:r>
        <w:r w:rsidR="002B66E9">
          <w:rPr>
            <w:noProof/>
            <w:webHidden/>
          </w:rPr>
          <w:fldChar w:fldCharType="begin"/>
        </w:r>
        <w:r w:rsidR="002B66E9">
          <w:rPr>
            <w:noProof/>
            <w:webHidden/>
          </w:rPr>
          <w:instrText xml:space="preserve"> PAGEREF _Toc208515643 \h </w:instrText>
        </w:r>
        <w:r w:rsidR="002B66E9">
          <w:rPr>
            <w:noProof/>
            <w:webHidden/>
          </w:rPr>
        </w:r>
        <w:r w:rsidR="002B66E9">
          <w:rPr>
            <w:noProof/>
            <w:webHidden/>
          </w:rPr>
          <w:fldChar w:fldCharType="separate"/>
        </w:r>
        <w:r w:rsidR="002B66E9">
          <w:rPr>
            <w:noProof/>
            <w:webHidden/>
          </w:rPr>
          <w:t>7</w:t>
        </w:r>
        <w:r w:rsidR="002B66E9">
          <w:rPr>
            <w:noProof/>
            <w:webHidden/>
          </w:rPr>
          <w:fldChar w:fldCharType="end"/>
        </w:r>
      </w:hyperlink>
    </w:p>
    <w:p w14:paraId="53893AFB" w14:textId="27C16AF2" w:rsidR="002B66E9" w:rsidRDefault="00A95E12">
      <w:pPr>
        <w:pStyle w:val="31"/>
        <w:ind w:firstLine="210"/>
        <w:rPr>
          <w:rFonts w:asciiTheme="minorHAnsi" w:eastAsiaTheme="minorEastAsia" w:hAnsiTheme="minorHAnsi" w:cstheme="minorBidi"/>
          <w:noProof/>
          <w:szCs w:val="22"/>
        </w:rPr>
      </w:pPr>
      <w:hyperlink w:anchor="_Toc208515644" w:history="1">
        <w:r w:rsidR="002B66E9" w:rsidRPr="007A6BCD">
          <w:rPr>
            <w:rStyle w:val="afff0"/>
            <w:noProof/>
          </w:rPr>
          <w:t>9.13 期刊所有权与主管单位、主办单位和出版单位</w:t>
        </w:r>
        <w:r w:rsidR="002B66E9">
          <w:rPr>
            <w:noProof/>
            <w:webHidden/>
          </w:rPr>
          <w:tab/>
        </w:r>
        <w:r w:rsidR="002B66E9">
          <w:rPr>
            <w:noProof/>
            <w:webHidden/>
          </w:rPr>
          <w:fldChar w:fldCharType="begin"/>
        </w:r>
        <w:r w:rsidR="002B66E9">
          <w:rPr>
            <w:noProof/>
            <w:webHidden/>
          </w:rPr>
          <w:instrText xml:space="preserve"> PAGEREF _Toc208515644 \h </w:instrText>
        </w:r>
        <w:r w:rsidR="002B66E9">
          <w:rPr>
            <w:noProof/>
            <w:webHidden/>
          </w:rPr>
        </w:r>
        <w:r w:rsidR="002B66E9">
          <w:rPr>
            <w:noProof/>
            <w:webHidden/>
          </w:rPr>
          <w:fldChar w:fldCharType="separate"/>
        </w:r>
        <w:r w:rsidR="002B66E9">
          <w:rPr>
            <w:noProof/>
            <w:webHidden/>
          </w:rPr>
          <w:t>7</w:t>
        </w:r>
        <w:r w:rsidR="002B66E9">
          <w:rPr>
            <w:noProof/>
            <w:webHidden/>
          </w:rPr>
          <w:fldChar w:fldCharType="end"/>
        </w:r>
      </w:hyperlink>
    </w:p>
    <w:p w14:paraId="52A89503" w14:textId="65B35DC8" w:rsidR="002B66E9" w:rsidRDefault="00A95E12">
      <w:pPr>
        <w:pStyle w:val="31"/>
        <w:ind w:firstLine="210"/>
        <w:rPr>
          <w:rFonts w:asciiTheme="minorHAnsi" w:eastAsiaTheme="minorEastAsia" w:hAnsiTheme="minorHAnsi" w:cstheme="minorBidi"/>
          <w:noProof/>
          <w:szCs w:val="22"/>
        </w:rPr>
      </w:pPr>
      <w:hyperlink w:anchor="_Toc208515645" w:history="1">
        <w:r w:rsidR="002B66E9" w:rsidRPr="007A6BCD">
          <w:rPr>
            <w:rStyle w:val="afff0"/>
            <w:noProof/>
          </w:rPr>
          <w:t>9.14 期刊编辑部与编委会</w:t>
        </w:r>
        <w:r w:rsidR="002B66E9">
          <w:rPr>
            <w:noProof/>
            <w:webHidden/>
          </w:rPr>
          <w:tab/>
        </w:r>
        <w:r w:rsidR="002B66E9">
          <w:rPr>
            <w:noProof/>
            <w:webHidden/>
          </w:rPr>
          <w:fldChar w:fldCharType="begin"/>
        </w:r>
        <w:r w:rsidR="002B66E9">
          <w:rPr>
            <w:noProof/>
            <w:webHidden/>
          </w:rPr>
          <w:instrText xml:space="preserve"> PAGEREF _Toc208515645 \h </w:instrText>
        </w:r>
        <w:r w:rsidR="002B66E9">
          <w:rPr>
            <w:noProof/>
            <w:webHidden/>
          </w:rPr>
        </w:r>
        <w:r w:rsidR="002B66E9">
          <w:rPr>
            <w:noProof/>
            <w:webHidden/>
          </w:rPr>
          <w:fldChar w:fldCharType="separate"/>
        </w:r>
        <w:r w:rsidR="002B66E9">
          <w:rPr>
            <w:noProof/>
            <w:webHidden/>
          </w:rPr>
          <w:t>7</w:t>
        </w:r>
        <w:r w:rsidR="002B66E9">
          <w:rPr>
            <w:noProof/>
            <w:webHidden/>
          </w:rPr>
          <w:fldChar w:fldCharType="end"/>
        </w:r>
      </w:hyperlink>
    </w:p>
    <w:p w14:paraId="28696829" w14:textId="08E656EB" w:rsidR="002B66E9" w:rsidRDefault="00A95E12">
      <w:pPr>
        <w:pStyle w:val="31"/>
        <w:ind w:firstLine="210"/>
        <w:rPr>
          <w:rFonts w:asciiTheme="minorHAnsi" w:eastAsiaTheme="minorEastAsia" w:hAnsiTheme="minorHAnsi" w:cstheme="minorBidi"/>
          <w:noProof/>
          <w:szCs w:val="22"/>
        </w:rPr>
      </w:pPr>
      <w:hyperlink w:anchor="_Toc208515646" w:history="1">
        <w:r w:rsidR="002B66E9" w:rsidRPr="007A6BCD">
          <w:rPr>
            <w:rStyle w:val="afff0"/>
            <w:noProof/>
          </w:rPr>
          <w:t>9.15 期刊标识及展示</w:t>
        </w:r>
        <w:r w:rsidR="002B66E9">
          <w:rPr>
            <w:noProof/>
            <w:webHidden/>
          </w:rPr>
          <w:tab/>
        </w:r>
        <w:r w:rsidR="002B66E9">
          <w:rPr>
            <w:noProof/>
            <w:webHidden/>
          </w:rPr>
          <w:fldChar w:fldCharType="begin"/>
        </w:r>
        <w:r w:rsidR="002B66E9">
          <w:rPr>
            <w:noProof/>
            <w:webHidden/>
          </w:rPr>
          <w:instrText xml:space="preserve"> PAGEREF _Toc208515646 \h </w:instrText>
        </w:r>
        <w:r w:rsidR="002B66E9">
          <w:rPr>
            <w:noProof/>
            <w:webHidden/>
          </w:rPr>
        </w:r>
        <w:r w:rsidR="002B66E9">
          <w:rPr>
            <w:noProof/>
            <w:webHidden/>
          </w:rPr>
          <w:fldChar w:fldCharType="separate"/>
        </w:r>
        <w:r w:rsidR="002B66E9">
          <w:rPr>
            <w:noProof/>
            <w:webHidden/>
          </w:rPr>
          <w:t>7</w:t>
        </w:r>
        <w:r w:rsidR="002B66E9">
          <w:rPr>
            <w:noProof/>
            <w:webHidden/>
          </w:rPr>
          <w:fldChar w:fldCharType="end"/>
        </w:r>
      </w:hyperlink>
    </w:p>
    <w:p w14:paraId="6ECDBF17" w14:textId="13B92478" w:rsidR="002B66E9" w:rsidRDefault="00A95E12">
      <w:pPr>
        <w:pStyle w:val="31"/>
        <w:ind w:firstLine="210"/>
        <w:rPr>
          <w:rFonts w:asciiTheme="minorHAnsi" w:eastAsiaTheme="minorEastAsia" w:hAnsiTheme="minorHAnsi" w:cstheme="minorBidi"/>
          <w:noProof/>
          <w:szCs w:val="22"/>
        </w:rPr>
      </w:pPr>
      <w:hyperlink w:anchor="_Toc208515647" w:history="1">
        <w:r w:rsidR="002B66E9" w:rsidRPr="007A6BCD">
          <w:rPr>
            <w:rStyle w:val="afff0"/>
            <w:noProof/>
          </w:rPr>
          <w:t>9.16 期刊出版频率</w:t>
        </w:r>
        <w:r w:rsidR="002B66E9">
          <w:rPr>
            <w:noProof/>
            <w:webHidden/>
          </w:rPr>
          <w:tab/>
        </w:r>
        <w:r w:rsidR="002B66E9">
          <w:rPr>
            <w:noProof/>
            <w:webHidden/>
          </w:rPr>
          <w:fldChar w:fldCharType="begin"/>
        </w:r>
        <w:r w:rsidR="002B66E9">
          <w:rPr>
            <w:noProof/>
            <w:webHidden/>
          </w:rPr>
          <w:instrText xml:space="preserve"> PAGEREF _Toc208515647 \h </w:instrText>
        </w:r>
        <w:r w:rsidR="002B66E9">
          <w:rPr>
            <w:noProof/>
            <w:webHidden/>
          </w:rPr>
        </w:r>
        <w:r w:rsidR="002B66E9">
          <w:rPr>
            <w:noProof/>
            <w:webHidden/>
          </w:rPr>
          <w:fldChar w:fldCharType="separate"/>
        </w:r>
        <w:r w:rsidR="002B66E9">
          <w:rPr>
            <w:noProof/>
            <w:webHidden/>
          </w:rPr>
          <w:t>8</w:t>
        </w:r>
        <w:r w:rsidR="002B66E9">
          <w:rPr>
            <w:noProof/>
            <w:webHidden/>
          </w:rPr>
          <w:fldChar w:fldCharType="end"/>
        </w:r>
      </w:hyperlink>
    </w:p>
    <w:p w14:paraId="6628B928" w14:textId="4C546CED" w:rsidR="002B66E9" w:rsidRDefault="00A95E12">
      <w:pPr>
        <w:pStyle w:val="21"/>
        <w:rPr>
          <w:rFonts w:asciiTheme="minorHAnsi" w:eastAsiaTheme="minorEastAsia" w:hAnsiTheme="minorHAnsi" w:cstheme="minorBidi"/>
          <w:noProof/>
          <w:szCs w:val="22"/>
        </w:rPr>
      </w:pPr>
      <w:hyperlink w:anchor="_Toc208515659" w:history="1">
        <w:r w:rsidR="002B66E9" w:rsidRPr="007A6BCD">
          <w:rPr>
            <w:rStyle w:val="afff0"/>
            <w:noProof/>
          </w:rPr>
          <w:t>10 安全与技术保障</w:t>
        </w:r>
        <w:r w:rsidR="002B66E9">
          <w:rPr>
            <w:noProof/>
            <w:webHidden/>
          </w:rPr>
          <w:tab/>
        </w:r>
        <w:r w:rsidR="002B66E9">
          <w:rPr>
            <w:noProof/>
            <w:webHidden/>
          </w:rPr>
          <w:fldChar w:fldCharType="begin"/>
        </w:r>
        <w:r w:rsidR="002B66E9">
          <w:rPr>
            <w:noProof/>
            <w:webHidden/>
          </w:rPr>
          <w:instrText xml:space="preserve"> PAGEREF _Toc208515659 \h </w:instrText>
        </w:r>
        <w:r w:rsidR="002B66E9">
          <w:rPr>
            <w:noProof/>
            <w:webHidden/>
          </w:rPr>
        </w:r>
        <w:r w:rsidR="002B66E9">
          <w:rPr>
            <w:noProof/>
            <w:webHidden/>
          </w:rPr>
          <w:fldChar w:fldCharType="separate"/>
        </w:r>
        <w:r w:rsidR="002B66E9">
          <w:rPr>
            <w:noProof/>
            <w:webHidden/>
          </w:rPr>
          <w:t>8</w:t>
        </w:r>
        <w:r w:rsidR="002B66E9">
          <w:rPr>
            <w:noProof/>
            <w:webHidden/>
          </w:rPr>
          <w:fldChar w:fldCharType="end"/>
        </w:r>
      </w:hyperlink>
    </w:p>
    <w:p w14:paraId="435431A3" w14:textId="474F56AC" w:rsidR="002B66E9" w:rsidRDefault="00A95E12">
      <w:pPr>
        <w:pStyle w:val="31"/>
        <w:ind w:firstLine="210"/>
        <w:rPr>
          <w:rFonts w:asciiTheme="minorHAnsi" w:eastAsiaTheme="minorEastAsia" w:hAnsiTheme="minorHAnsi" w:cstheme="minorBidi"/>
          <w:noProof/>
          <w:szCs w:val="22"/>
        </w:rPr>
      </w:pPr>
      <w:hyperlink w:anchor="_Toc208515660" w:history="1">
        <w:r w:rsidR="002B66E9" w:rsidRPr="007A6BCD">
          <w:rPr>
            <w:rStyle w:val="afff0"/>
            <w:noProof/>
          </w:rPr>
          <w:t>10.1 期刊网站与数据格式标准</w:t>
        </w:r>
        <w:r w:rsidR="002B66E9">
          <w:rPr>
            <w:noProof/>
            <w:webHidden/>
          </w:rPr>
          <w:tab/>
        </w:r>
        <w:r w:rsidR="002B66E9">
          <w:rPr>
            <w:noProof/>
            <w:webHidden/>
          </w:rPr>
          <w:fldChar w:fldCharType="begin"/>
        </w:r>
        <w:r w:rsidR="002B66E9">
          <w:rPr>
            <w:noProof/>
            <w:webHidden/>
          </w:rPr>
          <w:instrText xml:space="preserve"> PAGEREF _Toc208515660 \h </w:instrText>
        </w:r>
        <w:r w:rsidR="002B66E9">
          <w:rPr>
            <w:noProof/>
            <w:webHidden/>
          </w:rPr>
        </w:r>
        <w:r w:rsidR="002B66E9">
          <w:rPr>
            <w:noProof/>
            <w:webHidden/>
          </w:rPr>
          <w:fldChar w:fldCharType="separate"/>
        </w:r>
        <w:r w:rsidR="002B66E9">
          <w:rPr>
            <w:noProof/>
            <w:webHidden/>
          </w:rPr>
          <w:t>8</w:t>
        </w:r>
        <w:r w:rsidR="002B66E9">
          <w:rPr>
            <w:noProof/>
            <w:webHidden/>
          </w:rPr>
          <w:fldChar w:fldCharType="end"/>
        </w:r>
      </w:hyperlink>
    </w:p>
    <w:p w14:paraId="10010898" w14:textId="0A7F3B0A" w:rsidR="002B66E9" w:rsidRDefault="00A95E12">
      <w:pPr>
        <w:pStyle w:val="31"/>
        <w:ind w:firstLine="210"/>
        <w:rPr>
          <w:rFonts w:asciiTheme="minorHAnsi" w:eastAsiaTheme="minorEastAsia" w:hAnsiTheme="minorHAnsi" w:cstheme="minorBidi"/>
          <w:noProof/>
          <w:szCs w:val="22"/>
        </w:rPr>
      </w:pPr>
      <w:hyperlink w:anchor="_Toc208515661" w:history="1">
        <w:r w:rsidR="002B66E9" w:rsidRPr="007A6BCD">
          <w:rPr>
            <w:rStyle w:val="afff0"/>
            <w:noProof/>
          </w:rPr>
          <w:t>10.2 期刊独立开放</w:t>
        </w:r>
        <w:r w:rsidR="002B66E9">
          <w:rPr>
            <w:noProof/>
            <w:webHidden/>
          </w:rPr>
          <w:tab/>
        </w:r>
        <w:r w:rsidR="002B66E9">
          <w:rPr>
            <w:noProof/>
            <w:webHidden/>
          </w:rPr>
          <w:fldChar w:fldCharType="begin"/>
        </w:r>
        <w:r w:rsidR="002B66E9">
          <w:rPr>
            <w:noProof/>
            <w:webHidden/>
          </w:rPr>
          <w:instrText xml:space="preserve"> PAGEREF _Toc208515661 \h </w:instrText>
        </w:r>
        <w:r w:rsidR="002B66E9">
          <w:rPr>
            <w:noProof/>
            <w:webHidden/>
          </w:rPr>
        </w:r>
        <w:r w:rsidR="002B66E9">
          <w:rPr>
            <w:noProof/>
            <w:webHidden/>
          </w:rPr>
          <w:fldChar w:fldCharType="separate"/>
        </w:r>
        <w:r w:rsidR="002B66E9">
          <w:rPr>
            <w:noProof/>
            <w:webHidden/>
          </w:rPr>
          <w:t>8</w:t>
        </w:r>
        <w:r w:rsidR="002B66E9">
          <w:rPr>
            <w:noProof/>
            <w:webHidden/>
          </w:rPr>
          <w:fldChar w:fldCharType="end"/>
        </w:r>
      </w:hyperlink>
    </w:p>
    <w:p w14:paraId="12B3628C" w14:textId="3616ADFF" w:rsidR="002B66E9" w:rsidRDefault="00A95E12">
      <w:pPr>
        <w:pStyle w:val="31"/>
        <w:ind w:firstLine="210"/>
        <w:rPr>
          <w:rFonts w:asciiTheme="minorHAnsi" w:eastAsiaTheme="minorEastAsia" w:hAnsiTheme="minorHAnsi" w:cstheme="minorBidi"/>
          <w:noProof/>
          <w:szCs w:val="22"/>
        </w:rPr>
      </w:pPr>
      <w:hyperlink w:anchor="_Toc208515662" w:history="1">
        <w:r w:rsidR="002B66E9" w:rsidRPr="007A6BCD">
          <w:rPr>
            <w:rStyle w:val="afff0"/>
            <w:noProof/>
          </w:rPr>
          <w:t>10.3 文章独立开放</w:t>
        </w:r>
        <w:r w:rsidR="002B66E9">
          <w:rPr>
            <w:noProof/>
            <w:webHidden/>
          </w:rPr>
          <w:tab/>
        </w:r>
        <w:r w:rsidR="002B66E9">
          <w:rPr>
            <w:noProof/>
            <w:webHidden/>
          </w:rPr>
          <w:fldChar w:fldCharType="begin"/>
        </w:r>
        <w:r w:rsidR="002B66E9">
          <w:rPr>
            <w:noProof/>
            <w:webHidden/>
          </w:rPr>
          <w:instrText xml:space="preserve"> PAGEREF _Toc208515662 \h </w:instrText>
        </w:r>
        <w:r w:rsidR="002B66E9">
          <w:rPr>
            <w:noProof/>
            <w:webHidden/>
          </w:rPr>
        </w:r>
        <w:r w:rsidR="002B66E9">
          <w:rPr>
            <w:noProof/>
            <w:webHidden/>
          </w:rPr>
          <w:fldChar w:fldCharType="separate"/>
        </w:r>
        <w:r w:rsidR="002B66E9">
          <w:rPr>
            <w:noProof/>
            <w:webHidden/>
          </w:rPr>
          <w:t>8</w:t>
        </w:r>
        <w:r w:rsidR="002B66E9">
          <w:rPr>
            <w:noProof/>
            <w:webHidden/>
          </w:rPr>
          <w:fldChar w:fldCharType="end"/>
        </w:r>
      </w:hyperlink>
    </w:p>
    <w:p w14:paraId="06D85899" w14:textId="56D9822F" w:rsidR="002B66E9" w:rsidRDefault="00A95E12">
      <w:pPr>
        <w:pStyle w:val="31"/>
        <w:ind w:firstLine="210"/>
        <w:rPr>
          <w:rFonts w:asciiTheme="minorHAnsi" w:eastAsiaTheme="minorEastAsia" w:hAnsiTheme="minorHAnsi" w:cstheme="minorBidi"/>
          <w:noProof/>
          <w:szCs w:val="22"/>
        </w:rPr>
      </w:pPr>
      <w:hyperlink w:anchor="_Toc208515663" w:history="1">
        <w:r w:rsidR="002B66E9" w:rsidRPr="007A6BCD">
          <w:rPr>
            <w:rStyle w:val="afff0"/>
            <w:noProof/>
          </w:rPr>
          <w:t>10.4 唯一标识符</w:t>
        </w:r>
        <w:r w:rsidR="002B66E9">
          <w:rPr>
            <w:noProof/>
            <w:webHidden/>
          </w:rPr>
          <w:tab/>
        </w:r>
        <w:r w:rsidR="002B66E9">
          <w:rPr>
            <w:noProof/>
            <w:webHidden/>
          </w:rPr>
          <w:fldChar w:fldCharType="begin"/>
        </w:r>
        <w:r w:rsidR="002B66E9">
          <w:rPr>
            <w:noProof/>
            <w:webHidden/>
          </w:rPr>
          <w:instrText xml:space="preserve"> PAGEREF _Toc208515663 \h </w:instrText>
        </w:r>
        <w:r w:rsidR="002B66E9">
          <w:rPr>
            <w:noProof/>
            <w:webHidden/>
          </w:rPr>
        </w:r>
        <w:r w:rsidR="002B66E9">
          <w:rPr>
            <w:noProof/>
            <w:webHidden/>
          </w:rPr>
          <w:fldChar w:fldCharType="separate"/>
        </w:r>
        <w:r w:rsidR="002B66E9">
          <w:rPr>
            <w:noProof/>
            <w:webHidden/>
          </w:rPr>
          <w:t>8</w:t>
        </w:r>
        <w:r w:rsidR="002B66E9">
          <w:rPr>
            <w:noProof/>
            <w:webHidden/>
          </w:rPr>
          <w:fldChar w:fldCharType="end"/>
        </w:r>
      </w:hyperlink>
    </w:p>
    <w:p w14:paraId="34CBA0DA" w14:textId="6586BDF3" w:rsidR="002B66E9" w:rsidRDefault="00A95E12">
      <w:pPr>
        <w:pStyle w:val="11"/>
        <w:spacing w:before="78" w:after="78"/>
        <w:rPr>
          <w:rFonts w:asciiTheme="minorHAnsi" w:eastAsiaTheme="minorEastAsia" w:hAnsiTheme="minorHAnsi" w:cstheme="minorBidi"/>
          <w:noProof/>
          <w:szCs w:val="22"/>
        </w:rPr>
      </w:pPr>
      <w:hyperlink w:anchor="_Toc208515664" w:history="1">
        <w:r w:rsidR="002B66E9" w:rsidRPr="007A6BCD">
          <w:rPr>
            <w:rStyle w:val="afff0"/>
            <w:noProof/>
          </w:rPr>
          <w:t>参考文献</w:t>
        </w:r>
        <w:r w:rsidR="002B66E9">
          <w:rPr>
            <w:noProof/>
            <w:webHidden/>
          </w:rPr>
          <w:tab/>
        </w:r>
        <w:r w:rsidR="002B66E9">
          <w:rPr>
            <w:noProof/>
            <w:webHidden/>
          </w:rPr>
          <w:fldChar w:fldCharType="begin"/>
        </w:r>
        <w:r w:rsidR="002B66E9">
          <w:rPr>
            <w:noProof/>
            <w:webHidden/>
          </w:rPr>
          <w:instrText xml:space="preserve"> PAGEREF _Toc208515664 \h </w:instrText>
        </w:r>
        <w:r w:rsidR="002B66E9">
          <w:rPr>
            <w:noProof/>
            <w:webHidden/>
          </w:rPr>
        </w:r>
        <w:r w:rsidR="002B66E9">
          <w:rPr>
            <w:noProof/>
            <w:webHidden/>
          </w:rPr>
          <w:fldChar w:fldCharType="separate"/>
        </w:r>
        <w:r w:rsidR="002B66E9">
          <w:rPr>
            <w:noProof/>
            <w:webHidden/>
          </w:rPr>
          <w:t>9</w:t>
        </w:r>
        <w:r w:rsidR="002B66E9">
          <w:rPr>
            <w:noProof/>
            <w:webHidden/>
          </w:rPr>
          <w:fldChar w:fldCharType="end"/>
        </w:r>
      </w:hyperlink>
    </w:p>
    <w:p w14:paraId="59B5E746" w14:textId="77777777" w:rsidR="0032502B" w:rsidRDefault="00074E63">
      <w:r>
        <w:fldChar w:fldCharType="end"/>
      </w:r>
    </w:p>
    <w:p w14:paraId="32763FDF" w14:textId="77777777" w:rsidR="0032502B" w:rsidRDefault="0032502B"/>
    <w:p w14:paraId="7D7D26E0" w14:textId="77777777" w:rsidR="0032502B" w:rsidRDefault="00074E63">
      <w:pPr>
        <w:pStyle w:val="affffff3"/>
      </w:pPr>
      <w:bookmarkStart w:id="51" w:name="_Toc375747396"/>
      <w:bookmarkStart w:id="52" w:name="_Toc485719371"/>
      <w:bookmarkStart w:id="53" w:name="_Toc493605152"/>
      <w:bookmarkStart w:id="54" w:name="_Toc486520436"/>
      <w:bookmarkStart w:id="55" w:name="_Toc145920629"/>
      <w:bookmarkStart w:id="56" w:name="_Toc153356626"/>
      <w:bookmarkStart w:id="57" w:name="_Toc208515609"/>
      <w:r>
        <w:rPr>
          <w:rFonts w:hint="eastAsia"/>
        </w:rPr>
        <w:lastRenderedPageBreak/>
        <w:t>前</w:t>
      </w:r>
      <w:bookmarkStart w:id="58" w:name="BKQY"/>
      <w:r>
        <w:rPr>
          <w:rFonts w:ascii="Cambria Math" w:hAnsi="Cambria Math" w:cs="Cambria Math"/>
        </w:rPr>
        <w:t>  </w:t>
      </w:r>
      <w:r>
        <w:rPr>
          <w:rFonts w:hint="eastAsia"/>
        </w:rPr>
        <w:t>言</w:t>
      </w:r>
      <w:bookmarkEnd w:id="46"/>
      <w:bookmarkEnd w:id="47"/>
      <w:bookmarkEnd w:id="48"/>
      <w:bookmarkEnd w:id="49"/>
      <w:bookmarkEnd w:id="51"/>
      <w:bookmarkEnd w:id="52"/>
      <w:bookmarkEnd w:id="53"/>
      <w:bookmarkEnd w:id="54"/>
      <w:bookmarkEnd w:id="55"/>
      <w:bookmarkEnd w:id="56"/>
      <w:bookmarkEnd w:id="57"/>
      <w:bookmarkEnd w:id="58"/>
    </w:p>
    <w:p w14:paraId="4549498C" w14:textId="77777777" w:rsidR="0032502B" w:rsidRDefault="00074E63">
      <w:pPr>
        <w:pStyle w:val="affa"/>
      </w:pPr>
      <w:r>
        <w:rPr>
          <w:rFonts w:hint="eastAsia"/>
        </w:rPr>
        <w:t>本文件按照 GB/T 1.1—2020《标准化工作导则 第1部分：标准化文件的结构和起草规则》的规定起草。</w:t>
      </w:r>
    </w:p>
    <w:p w14:paraId="27976889" w14:textId="4C378B32" w:rsidR="0032502B" w:rsidRDefault="00074E63" w:rsidP="00D754D4">
      <w:pPr>
        <w:pStyle w:val="affa"/>
      </w:pPr>
      <w:r>
        <w:rPr>
          <w:rFonts w:hint="eastAsia"/>
        </w:rPr>
        <w:t>本文件由全国新闻出版标准化技术委员会（SAC/TC 527）归口。</w:t>
      </w:r>
    </w:p>
    <w:p w14:paraId="76922017" w14:textId="77777777" w:rsidR="0032502B" w:rsidRDefault="00074E63">
      <w:pPr>
        <w:pStyle w:val="affa"/>
      </w:pPr>
      <w:r>
        <w:rPr>
          <w:rFonts w:hint="eastAsia"/>
        </w:rPr>
        <w:t>本文件起草单位：</w:t>
      </w:r>
    </w:p>
    <w:p w14:paraId="5EE607C4" w14:textId="77777777" w:rsidR="0032502B" w:rsidRDefault="00074E63">
      <w:pPr>
        <w:pStyle w:val="affa"/>
      </w:pPr>
      <w:r>
        <w:rPr>
          <w:rFonts w:hint="eastAsia"/>
        </w:rPr>
        <w:t>本文件主要起草人：</w:t>
      </w:r>
    </w:p>
    <w:p w14:paraId="39C4DC52" w14:textId="77777777" w:rsidR="0032502B" w:rsidRDefault="0032502B">
      <w:pPr>
        <w:pStyle w:val="affa"/>
      </w:pPr>
    </w:p>
    <w:p w14:paraId="504501C4" w14:textId="77777777" w:rsidR="0032502B" w:rsidRDefault="0032502B">
      <w:pPr>
        <w:pStyle w:val="affa"/>
        <w:sectPr w:rsidR="0032502B">
          <w:headerReference w:type="even" r:id="rId12"/>
          <w:headerReference w:type="default" r:id="rId13"/>
          <w:footerReference w:type="even" r:id="rId14"/>
          <w:footerReference w:type="default" r:id="rId15"/>
          <w:pgSz w:w="11906" w:h="16838"/>
          <w:pgMar w:top="567" w:right="1134" w:bottom="1134" w:left="1417" w:header="1418" w:footer="1134" w:gutter="0"/>
          <w:pgNumType w:fmt="upperRoman" w:start="1"/>
          <w:cols w:space="425"/>
          <w:formProt w:val="0"/>
          <w:docGrid w:type="lines" w:linePitch="312"/>
        </w:sectPr>
      </w:pPr>
    </w:p>
    <w:p w14:paraId="02619D17" w14:textId="77777777" w:rsidR="0032502B" w:rsidRDefault="00074E63">
      <w:pPr>
        <w:pStyle w:val="afff6"/>
      </w:pPr>
      <w:bookmarkStart w:id="59" w:name="_Toc148002408"/>
      <w:bookmarkStart w:id="60" w:name="_Toc145920630"/>
      <w:bookmarkStart w:id="61" w:name="_Toc159424617"/>
      <w:bookmarkStart w:id="62" w:name="_Toc153356627"/>
      <w:bookmarkStart w:id="63" w:name="_Toc159402225"/>
      <w:bookmarkStart w:id="64" w:name="_Toc145921432"/>
      <w:bookmarkStart w:id="65" w:name="_Toc145921956"/>
      <w:bookmarkStart w:id="66" w:name="_Toc156895529"/>
      <w:bookmarkStart w:id="67" w:name="_Toc146290517"/>
      <w:bookmarkStart w:id="68" w:name="_Toc154482660"/>
      <w:bookmarkStart w:id="69" w:name="_Toc207018332"/>
      <w:bookmarkStart w:id="70" w:name="_Toc202867082"/>
      <w:bookmarkStart w:id="71" w:name="_Toc196138204"/>
      <w:bookmarkStart w:id="72" w:name="_Toc207016738"/>
      <w:bookmarkStart w:id="73" w:name="_Toc207116983"/>
      <w:bookmarkStart w:id="74" w:name="_Toc207617534"/>
      <w:bookmarkStart w:id="75" w:name="_Toc182251813"/>
      <w:bookmarkStart w:id="76" w:name="_Toc207014588"/>
      <w:bookmarkStart w:id="77" w:name="_Toc202878738"/>
      <w:bookmarkStart w:id="78" w:name="_Toc208241193"/>
      <w:bookmarkStart w:id="79" w:name="_Toc208309409"/>
      <w:bookmarkStart w:id="80" w:name="_Toc208400516"/>
      <w:bookmarkStart w:id="81" w:name="_Toc208414295"/>
      <w:bookmarkStart w:id="82" w:name="_Toc208515610"/>
      <w:r>
        <w:rPr>
          <w:rFonts w:hint="eastAsia"/>
        </w:rPr>
        <w:lastRenderedPageBreak/>
        <w:t>科技期刊开放获取</w:t>
      </w:r>
      <w:bookmarkEnd w:id="59"/>
      <w:bookmarkEnd w:id="60"/>
      <w:bookmarkEnd w:id="61"/>
      <w:bookmarkEnd w:id="62"/>
      <w:bookmarkEnd w:id="63"/>
      <w:bookmarkEnd w:id="64"/>
      <w:bookmarkEnd w:id="65"/>
      <w:bookmarkEnd w:id="66"/>
      <w:bookmarkEnd w:id="67"/>
      <w:bookmarkEnd w:id="68"/>
      <w:r>
        <w:rPr>
          <w:rFonts w:hint="eastAsia"/>
        </w:rPr>
        <w:t>指南</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5D42982" w14:textId="77777777" w:rsidR="0032502B" w:rsidRDefault="00074E63">
      <w:pPr>
        <w:pStyle w:val="a8"/>
      </w:pPr>
      <w:bookmarkStart w:id="83" w:name="_Toc375657913"/>
      <w:bookmarkStart w:id="84" w:name="_Toc328929138"/>
      <w:bookmarkStart w:id="85" w:name="_Toc373935519"/>
      <w:bookmarkStart w:id="86" w:name="_Toc351530525"/>
      <w:bookmarkStart w:id="87" w:name="_Toc370228443"/>
      <w:bookmarkStart w:id="88" w:name="_Toc370800658"/>
      <w:bookmarkStart w:id="89" w:name="_Toc340652576"/>
      <w:bookmarkStart w:id="90" w:name="_Toc375747397"/>
      <w:bookmarkStart w:id="91" w:name="_Toc326483247"/>
      <w:bookmarkStart w:id="92" w:name="_Toc326482970"/>
      <w:bookmarkStart w:id="93" w:name="_Toc375731914"/>
      <w:bookmarkStart w:id="94" w:name="_Toc351530502"/>
      <w:bookmarkStart w:id="95" w:name="_Toc340652003"/>
      <w:bookmarkStart w:id="96" w:name="_Toc375655083"/>
      <w:bookmarkStart w:id="97" w:name="_Toc372984580"/>
      <w:bookmarkStart w:id="98" w:name="_Toc370839177"/>
      <w:bookmarkStart w:id="99" w:name="_Toc373508068"/>
      <w:bookmarkStart w:id="100" w:name="_Toc340652072"/>
      <w:bookmarkStart w:id="101" w:name="_Toc373003788"/>
      <w:bookmarkStart w:id="102" w:name="_Toc327341233"/>
      <w:bookmarkStart w:id="103" w:name="_Toc493605154"/>
      <w:bookmarkStart w:id="104" w:name="_Toc373935463"/>
      <w:bookmarkStart w:id="105" w:name="_Toc208515611"/>
      <w:r>
        <w:rPr>
          <w:rFonts w:hint="eastAsia"/>
        </w:rPr>
        <w:t>范围</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7495C3C" w14:textId="75EA1F4B" w:rsidR="0032502B" w:rsidRDefault="00074E63">
      <w:pPr>
        <w:widowControl/>
        <w:tabs>
          <w:tab w:val="center" w:pos="4201"/>
          <w:tab w:val="right" w:leader="dot" w:pos="9298"/>
        </w:tabs>
        <w:autoSpaceDE w:val="0"/>
        <w:autoSpaceDN w:val="0"/>
        <w:ind w:firstLineChars="200" w:firstLine="420"/>
        <w:rPr>
          <w:rFonts w:ascii="宋体"/>
          <w:kern w:val="0"/>
          <w:szCs w:val="20"/>
        </w:rPr>
      </w:pPr>
      <w:r>
        <w:rPr>
          <w:rFonts w:ascii="宋体" w:hint="eastAsia"/>
          <w:kern w:val="0"/>
          <w:szCs w:val="20"/>
        </w:rPr>
        <w:t>本文件提供了科技期刊</w:t>
      </w:r>
      <w:r>
        <w:rPr>
          <w:rFonts w:hint="eastAsia"/>
        </w:rPr>
        <w:t>开放获取的总则</w:t>
      </w:r>
      <w:r w:rsidR="00915862">
        <w:rPr>
          <w:rFonts w:hint="eastAsia"/>
        </w:rPr>
        <w:t>、期刊开放获取路径指南</w:t>
      </w:r>
      <w:r>
        <w:rPr>
          <w:rFonts w:hint="eastAsia"/>
        </w:rPr>
        <w:t>，以及期刊（论文）无限制访问、版权与许可、期刊开放获取政策声明、安全与技术保障等需考虑的因素</w:t>
      </w:r>
      <w:r>
        <w:rPr>
          <w:rFonts w:ascii="宋体" w:hint="eastAsia"/>
          <w:kern w:val="0"/>
          <w:szCs w:val="20"/>
        </w:rPr>
        <w:t>。</w:t>
      </w:r>
    </w:p>
    <w:p w14:paraId="04644BE2" w14:textId="77777777" w:rsidR="0032502B" w:rsidRDefault="00074E63">
      <w:pPr>
        <w:widowControl/>
        <w:tabs>
          <w:tab w:val="center" w:pos="4201"/>
          <w:tab w:val="right" w:leader="dot" w:pos="9298"/>
        </w:tabs>
        <w:autoSpaceDE w:val="0"/>
        <w:autoSpaceDN w:val="0"/>
        <w:ind w:firstLineChars="200" w:firstLine="420"/>
        <w:rPr>
          <w:rFonts w:ascii="宋体"/>
          <w:kern w:val="0"/>
          <w:szCs w:val="20"/>
        </w:rPr>
      </w:pPr>
      <w:r>
        <w:rPr>
          <w:rFonts w:ascii="宋体" w:hint="eastAsia"/>
          <w:kern w:val="0"/>
          <w:szCs w:val="20"/>
        </w:rPr>
        <w:t>本文件适用于科技期刊</w:t>
      </w:r>
      <w:r>
        <w:rPr>
          <w:rFonts w:hint="eastAsia"/>
        </w:rPr>
        <w:t>开放获取的实施与管理</w:t>
      </w:r>
      <w:r>
        <w:rPr>
          <w:rFonts w:ascii="宋体" w:hint="eastAsia"/>
          <w:kern w:val="0"/>
          <w:szCs w:val="20"/>
        </w:rPr>
        <w:t>。</w:t>
      </w:r>
    </w:p>
    <w:p w14:paraId="16BFC7AA" w14:textId="77777777" w:rsidR="0032502B" w:rsidRDefault="00074E63">
      <w:pPr>
        <w:pStyle w:val="a8"/>
        <w:spacing w:beforeLines="50" w:before="156" w:afterLines="50" w:after="156"/>
        <w:rPr>
          <w:szCs w:val="21"/>
        </w:rPr>
      </w:pPr>
      <w:bookmarkStart w:id="106" w:name="_Toc208515612"/>
      <w:r>
        <w:rPr>
          <w:rFonts w:hint="eastAsia"/>
          <w:szCs w:val="21"/>
        </w:rPr>
        <w:t>规范性引用文件</w:t>
      </w:r>
      <w:bookmarkEnd w:id="106"/>
    </w:p>
    <w:p w14:paraId="565B7ED4" w14:textId="77777777" w:rsidR="0032502B" w:rsidRDefault="00074E63">
      <w:pPr>
        <w:widowControl/>
        <w:tabs>
          <w:tab w:val="center" w:pos="4201"/>
          <w:tab w:val="right" w:leader="dot" w:pos="9298"/>
        </w:tabs>
        <w:autoSpaceDE w:val="0"/>
        <w:autoSpaceDN w:val="0"/>
        <w:ind w:firstLineChars="200"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F1D5C17" w14:textId="77777777" w:rsidR="0032502B" w:rsidRDefault="00074E63">
      <w:pPr>
        <w:widowControl/>
        <w:tabs>
          <w:tab w:val="center" w:pos="4201"/>
          <w:tab w:val="right" w:leader="dot" w:pos="9298"/>
        </w:tabs>
        <w:autoSpaceDE w:val="0"/>
        <w:autoSpaceDN w:val="0"/>
        <w:ind w:firstLineChars="200" w:firstLine="420"/>
      </w:pPr>
      <w:r>
        <w:rPr>
          <w:rFonts w:ascii="宋体" w:hAnsi="宋体"/>
        </w:rPr>
        <w:t>GB/T 9999.1</w:t>
      </w:r>
      <w:r>
        <w:rPr>
          <w:rFonts w:ascii="宋体" w:hAnsi="宋体" w:hint="eastAsia"/>
        </w:rPr>
        <w:t>—</w:t>
      </w:r>
      <w:r>
        <w:rPr>
          <w:rFonts w:ascii="宋体" w:hAnsi="宋体"/>
        </w:rPr>
        <w:t xml:space="preserve">2018 </w:t>
      </w:r>
      <w:r>
        <w:rPr>
          <w:rFonts w:ascii="宋体" w:hAnsi="宋体" w:hint="eastAsia"/>
        </w:rPr>
        <w:t>中国标准连续出版物号 第1部分：CN</w:t>
      </w:r>
    </w:p>
    <w:p w14:paraId="7462A65C" w14:textId="77777777" w:rsidR="0032502B" w:rsidRDefault="00074E63">
      <w:pPr>
        <w:pStyle w:val="a8"/>
        <w:spacing w:beforeLines="50" w:before="156" w:afterLines="50" w:after="156"/>
        <w:rPr>
          <w:szCs w:val="21"/>
        </w:rPr>
      </w:pPr>
      <w:bookmarkStart w:id="107" w:name="_Toc370228445"/>
      <w:bookmarkStart w:id="108" w:name="_Toc370800660"/>
      <w:bookmarkStart w:id="109" w:name="_Toc340652578"/>
      <w:bookmarkStart w:id="110" w:name="_Toc351530504"/>
      <w:bookmarkStart w:id="111" w:name="_Toc351530527"/>
      <w:bookmarkStart w:id="112" w:name="_Toc340652074"/>
      <w:bookmarkStart w:id="113" w:name="_Toc340652005"/>
      <w:bookmarkStart w:id="114" w:name="_Toc328929140"/>
      <w:bookmarkStart w:id="115" w:name="_Toc327341235"/>
      <w:bookmarkStart w:id="116" w:name="_Toc285699728"/>
      <w:bookmarkStart w:id="117" w:name="_Toc370839179"/>
      <w:bookmarkStart w:id="118" w:name="_Toc375657915"/>
      <w:bookmarkStart w:id="119" w:name="_Toc493605156"/>
      <w:bookmarkStart w:id="120" w:name="_Toc372984582"/>
      <w:bookmarkStart w:id="121" w:name="_Toc375747399"/>
      <w:bookmarkStart w:id="122" w:name="_Toc375655085"/>
      <w:bookmarkStart w:id="123" w:name="_Toc375731916"/>
      <w:bookmarkStart w:id="124" w:name="_Toc373003790"/>
      <w:bookmarkStart w:id="125" w:name="_Toc373508070"/>
      <w:bookmarkStart w:id="126" w:name="_Toc373935521"/>
      <w:bookmarkStart w:id="127" w:name="_Toc373935465"/>
      <w:bookmarkStart w:id="128" w:name="_Toc208515613"/>
      <w:r>
        <w:rPr>
          <w:rFonts w:hint="eastAsia"/>
          <w:szCs w:val="21"/>
        </w:rPr>
        <w:t>术语和定义</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795069F" w14:textId="77777777" w:rsidR="0032502B" w:rsidRDefault="00074E63">
      <w:pPr>
        <w:pStyle w:val="affa"/>
      </w:pPr>
      <w:r>
        <w:rPr>
          <w:rFonts w:hint="eastAsia"/>
        </w:rPr>
        <w:t>下列术语和定义适用于本文件。</w:t>
      </w:r>
    </w:p>
    <w:p w14:paraId="7B2BA427" w14:textId="77777777" w:rsidR="0032502B" w:rsidRDefault="0032502B">
      <w:pPr>
        <w:pStyle w:val="a9"/>
        <w:ind w:left="0"/>
      </w:pPr>
      <w:bookmarkStart w:id="129" w:name="_Toc340652580"/>
      <w:bookmarkStart w:id="130" w:name="_Toc328929141"/>
      <w:bookmarkStart w:id="131" w:name="_Toc285699729"/>
      <w:bookmarkStart w:id="132" w:name="_Toc340652006"/>
      <w:bookmarkStart w:id="133" w:name="_Toc327341236"/>
      <w:bookmarkStart w:id="134" w:name="_Toc340652007"/>
      <w:bookmarkStart w:id="135" w:name="_Toc370228447"/>
      <w:bookmarkStart w:id="136" w:name="_Toc370228446"/>
      <w:bookmarkStart w:id="137" w:name="_Toc340652579"/>
      <w:bookmarkStart w:id="138" w:name="_Toc340652075"/>
      <w:bookmarkStart w:id="139" w:name="_Toc351530506"/>
      <w:bookmarkStart w:id="140" w:name="_Toc351530505"/>
      <w:bookmarkStart w:id="141" w:name="_Toc328929142"/>
      <w:bookmarkStart w:id="142" w:name="_Toc285699730"/>
      <w:bookmarkStart w:id="143" w:name="_Toc327341237"/>
      <w:bookmarkStart w:id="144" w:name="_Toc370800661"/>
      <w:bookmarkStart w:id="145" w:name="_Toc340652076"/>
      <w:bookmarkStart w:id="146" w:name="_Toc159402229"/>
      <w:bookmarkStart w:id="147" w:name="_Toc156895533"/>
      <w:bookmarkStart w:id="148" w:name="_Toc154482663"/>
      <w:bookmarkStart w:id="149" w:name="_Toc146290520"/>
      <w:bookmarkStart w:id="150" w:name="_Toc53920258"/>
      <w:bookmarkStart w:id="151" w:name="_Toc159424621"/>
      <w:bookmarkStart w:id="152" w:name="_Toc145921959"/>
      <w:bookmarkStart w:id="153" w:name="_Toc53687452"/>
      <w:bookmarkStart w:id="154" w:name="_Toc148002411"/>
      <w:bookmarkStart w:id="155" w:name="_Toc145921435"/>
      <w:bookmarkStart w:id="156" w:name="_Toc534274060"/>
      <w:bookmarkStart w:id="157" w:name="_Toc525064624"/>
      <w:bookmarkStart w:id="158" w:name="_Toc145920633"/>
      <w:bookmarkStart w:id="159" w:name="_Toc351530507"/>
      <w:bookmarkStart w:id="160" w:name="_Toc375747402"/>
      <w:bookmarkStart w:id="161" w:name="_Toc495483079"/>
      <w:bookmarkStart w:id="162" w:name="_Toc375657918"/>
      <w:bookmarkStart w:id="163" w:name="_Toc373935524"/>
      <w:bookmarkStart w:id="164" w:name="_Toc527468980"/>
      <w:bookmarkStart w:id="165" w:name="_Toc493605157"/>
      <w:bookmarkStart w:id="166" w:name="_Toc373508073"/>
      <w:bookmarkStart w:id="167" w:name="_Toc375731919"/>
      <w:bookmarkStart w:id="168" w:name="_Toc373935468"/>
      <w:bookmarkStart w:id="169" w:name="_Toc486520441"/>
      <w:bookmarkStart w:id="170" w:name="_Toc375655088"/>
      <w:bookmarkStart w:id="171" w:name="_Toc370800666"/>
      <w:bookmarkStart w:id="172" w:name="_Toc372984585"/>
      <w:bookmarkStart w:id="173" w:name="_Toc326477622"/>
      <w:bookmarkStart w:id="174" w:name="_Toc326477676"/>
      <w:bookmarkStart w:id="175" w:name="_Toc326477963"/>
      <w:bookmarkStart w:id="176" w:name="_Toc370228451"/>
      <w:bookmarkStart w:id="177" w:name="_Toc326483632"/>
      <w:bookmarkStart w:id="178" w:name="_Toc326482601"/>
      <w:bookmarkStart w:id="179" w:name="_Toc328928580"/>
      <w:bookmarkStart w:id="180" w:name="_Toc328928987"/>
      <w:bookmarkStart w:id="181" w:name="_Toc326483714"/>
      <w:bookmarkStart w:id="182" w:name="_Toc370839182"/>
      <w:bookmarkStart w:id="183" w:name="_Toc278187725"/>
      <w:bookmarkStart w:id="184" w:name="_Toc326477798"/>
      <w:bookmarkStart w:id="185" w:name="_Toc375731917"/>
      <w:bookmarkStart w:id="186" w:name="_Toc326483683"/>
      <w:bookmarkStart w:id="187" w:name="_Toc370228449"/>
      <w:bookmarkStart w:id="188" w:name="_Toc375747400"/>
      <w:bookmarkStart w:id="189" w:name="_Toc370839180"/>
      <w:bookmarkStart w:id="190" w:name="_Toc375655086"/>
      <w:bookmarkStart w:id="191" w:name="_Toc370228450"/>
      <w:bookmarkStart w:id="192" w:name="_Toc370800664"/>
      <w:bookmarkStart w:id="193" w:name="_Toc375657916"/>
      <w:bookmarkStart w:id="194" w:name="_Toc373935522"/>
      <w:bookmarkStart w:id="195" w:name="_Toc373935466"/>
      <w:bookmarkStart w:id="196" w:name="_Toc327341238"/>
      <w:bookmarkStart w:id="197" w:name="_Toc328929143"/>
      <w:bookmarkStart w:id="198" w:name="_Toc340652077"/>
      <w:bookmarkStart w:id="199" w:name="_Toc485719376"/>
      <w:bookmarkStart w:id="200" w:name="_Toc373508071"/>
      <w:bookmarkStart w:id="201" w:name="_Toc372984583"/>
      <w:bookmarkStart w:id="202" w:name="_Toc373003791"/>
      <w:bookmarkStart w:id="203" w:name="_Toc370800662"/>
      <w:bookmarkStart w:id="204" w:name="_Toc373003793"/>
      <w:bookmarkStart w:id="205" w:name="_Toc370800665"/>
      <w:bookmarkStart w:id="206" w:name="_Toc340652581"/>
      <w:bookmarkStart w:id="207" w:name="_Toc285699731"/>
      <w:bookmarkStart w:id="208" w:name="_Toc340652008"/>
      <w:bookmarkStart w:id="209" w:name="_Toc182251817"/>
      <w:bookmarkStart w:id="210" w:name="_Toc196138208"/>
      <w:bookmarkStart w:id="211" w:name="_Toc202867086"/>
      <w:bookmarkStart w:id="212" w:name="_Toc202878742"/>
      <w:bookmarkStart w:id="213" w:name="_Toc207014592"/>
      <w:bookmarkStart w:id="214" w:name="_Toc207016742"/>
      <w:bookmarkStart w:id="215" w:name="_Toc207018336"/>
      <w:bookmarkStart w:id="216" w:name="_Toc207116987"/>
      <w:bookmarkStart w:id="217" w:name="_Toc207617538"/>
      <w:bookmarkStart w:id="218" w:name="_Toc208241197"/>
      <w:bookmarkStart w:id="219" w:name="_Toc208309413"/>
      <w:bookmarkStart w:id="220" w:name="_Toc208400520"/>
      <w:bookmarkStart w:id="221" w:name="_Toc208414299"/>
      <w:bookmarkStart w:id="222" w:name="_Toc208515614"/>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4455451" w14:textId="77777777" w:rsidR="0032502B" w:rsidRDefault="00074E63">
      <w:pPr>
        <w:ind w:firstLineChars="200" w:firstLine="420"/>
        <w:rPr>
          <w:rFonts w:ascii="黑体" w:eastAsia="黑体"/>
          <w:kern w:val="0"/>
        </w:rPr>
      </w:pPr>
      <w:r>
        <w:rPr>
          <w:rFonts w:ascii="黑体" w:eastAsia="黑体" w:hint="eastAsia"/>
          <w:kern w:val="0"/>
        </w:rPr>
        <w:t>开放获取  open</w:t>
      </w:r>
      <w:r>
        <w:rPr>
          <w:rFonts w:ascii="黑体" w:eastAsia="黑体"/>
          <w:kern w:val="0"/>
        </w:rPr>
        <w:t xml:space="preserve"> </w:t>
      </w:r>
      <w:r>
        <w:rPr>
          <w:rFonts w:ascii="黑体" w:eastAsia="黑体" w:hint="eastAsia"/>
          <w:kern w:val="0"/>
        </w:rPr>
        <w:t>access；OA</w:t>
      </w:r>
    </w:p>
    <w:p w14:paraId="02C093DA" w14:textId="77777777" w:rsidR="0032502B" w:rsidRDefault="00074E63">
      <w:pPr>
        <w:widowControl/>
        <w:tabs>
          <w:tab w:val="center" w:pos="4201"/>
          <w:tab w:val="right" w:leader="dot" w:pos="9298"/>
        </w:tabs>
        <w:autoSpaceDE w:val="0"/>
        <w:autoSpaceDN w:val="0"/>
        <w:ind w:firstLineChars="200" w:firstLine="420"/>
        <w:rPr>
          <w:rFonts w:ascii="宋体"/>
          <w:kern w:val="0"/>
          <w:szCs w:val="20"/>
        </w:rPr>
      </w:pPr>
      <w:r>
        <w:rPr>
          <w:rFonts w:ascii="宋体"/>
          <w:kern w:val="0"/>
          <w:szCs w:val="20"/>
        </w:rPr>
        <w:t>读者可以</w:t>
      </w:r>
      <w:r>
        <w:rPr>
          <w:rFonts w:ascii="宋体" w:hint="eastAsia"/>
          <w:kern w:val="0"/>
          <w:szCs w:val="20"/>
        </w:rPr>
        <w:t>通过互联网</w:t>
      </w:r>
      <w:r>
        <w:rPr>
          <w:rFonts w:ascii="宋体"/>
          <w:kern w:val="0"/>
          <w:szCs w:val="20"/>
        </w:rPr>
        <w:t>免费获取已出版的学术内容，并在版权许可、保护作者权利和保持学术文献完整性的前提下，允许一系列重复使用</w:t>
      </w:r>
      <w:r>
        <w:rPr>
          <w:rFonts w:ascii="宋体" w:hint="eastAsia"/>
          <w:kern w:val="0"/>
          <w:szCs w:val="20"/>
        </w:rPr>
        <w:t>的出版模式</w:t>
      </w:r>
      <w:r>
        <w:rPr>
          <w:rFonts w:ascii="宋体"/>
          <w:kern w:val="0"/>
          <w:szCs w:val="20"/>
        </w:rPr>
        <w:t>。</w:t>
      </w:r>
    </w:p>
    <w:p w14:paraId="30F4BF4E" w14:textId="77777777" w:rsidR="0032502B" w:rsidRDefault="00074E63">
      <w:pPr>
        <w:widowControl/>
        <w:tabs>
          <w:tab w:val="center" w:pos="4201"/>
          <w:tab w:val="right" w:leader="dot" w:pos="9298"/>
        </w:tabs>
        <w:autoSpaceDE w:val="0"/>
        <w:autoSpaceDN w:val="0"/>
        <w:ind w:firstLineChars="200" w:firstLine="360"/>
        <w:rPr>
          <w:rFonts w:ascii="宋体"/>
          <w:kern w:val="0"/>
          <w:szCs w:val="20"/>
        </w:rPr>
      </w:pPr>
      <w:r>
        <w:rPr>
          <w:rFonts w:ascii="黑体" w:eastAsia="黑体" w:hAnsi="黑体" w:hint="eastAsia"/>
          <w:kern w:val="0"/>
          <w:sz w:val="18"/>
          <w:szCs w:val="18"/>
        </w:rPr>
        <w:t>注：</w:t>
      </w:r>
      <w:r>
        <w:rPr>
          <w:rFonts w:ascii="宋体" w:hint="eastAsia"/>
          <w:kern w:val="0"/>
          <w:sz w:val="18"/>
          <w:szCs w:val="18"/>
        </w:rPr>
        <w:t>允许使用的权利包括但不限于阅读、下载、复制、分发、打印、检索等。</w:t>
      </w:r>
    </w:p>
    <w:p w14:paraId="385BD427" w14:textId="77777777" w:rsidR="0032502B" w:rsidRDefault="0032502B">
      <w:pPr>
        <w:pStyle w:val="a9"/>
        <w:ind w:left="0"/>
      </w:pPr>
      <w:bookmarkStart w:id="223" w:name="_Toc154482664"/>
      <w:bookmarkStart w:id="224" w:name="_Toc156895534"/>
      <w:bookmarkStart w:id="225" w:name="_Toc148002412"/>
      <w:bookmarkStart w:id="226" w:name="_Toc159402230"/>
      <w:bookmarkStart w:id="227" w:name="_Toc145920634"/>
      <w:bookmarkStart w:id="228" w:name="_Toc145921960"/>
      <w:bookmarkStart w:id="229" w:name="_Toc145921436"/>
      <w:bookmarkStart w:id="230" w:name="_Toc146290521"/>
      <w:bookmarkStart w:id="231" w:name="_Toc159424622"/>
      <w:bookmarkStart w:id="232" w:name="_Toc182251818"/>
      <w:bookmarkStart w:id="233" w:name="_Toc182251819"/>
      <w:bookmarkStart w:id="234" w:name="_Toc182251820"/>
      <w:bookmarkStart w:id="235" w:name="_Toc159402231"/>
      <w:bookmarkStart w:id="236" w:name="_Toc376626985"/>
      <w:bookmarkStart w:id="237" w:name="_Toc159424623"/>
      <w:bookmarkStart w:id="238" w:name="_Toc301631984"/>
      <w:bookmarkStart w:id="239" w:name="_Toc320101728"/>
      <w:bookmarkStart w:id="240" w:name="_Toc301632013"/>
      <w:bookmarkStart w:id="241" w:name="_Toc303854403"/>
      <w:bookmarkStart w:id="242" w:name="_Toc331067090"/>
      <w:bookmarkStart w:id="243" w:name="_Toc486520442"/>
      <w:bookmarkStart w:id="244" w:name="_Toc378066066"/>
      <w:bookmarkStart w:id="245" w:name="_Toc376627039"/>
      <w:bookmarkStart w:id="246" w:name="_Toc378324132"/>
      <w:bookmarkStart w:id="247" w:name="_Toc301632055"/>
      <w:bookmarkStart w:id="248" w:name="_Toc301631933"/>
      <w:bookmarkStart w:id="249" w:name="_Toc321995731"/>
      <w:bookmarkStart w:id="250" w:name="_Toc302205422"/>
      <w:bookmarkStart w:id="251" w:name="_Toc345319614"/>
      <w:bookmarkStart w:id="252" w:name="_Toc376530807"/>
      <w:bookmarkStart w:id="253" w:name="_Toc383335168"/>
      <w:bookmarkStart w:id="254" w:name="_Toc376679771"/>
      <w:bookmarkStart w:id="255" w:name="_Toc378065981"/>
      <w:bookmarkStart w:id="256" w:name="_Toc378323559"/>
      <w:bookmarkStart w:id="257" w:name="_Toc389578239"/>
      <w:bookmarkStart w:id="258" w:name="_Toc534274061"/>
      <w:bookmarkStart w:id="259" w:name="_Toc383960218"/>
      <w:bookmarkStart w:id="260" w:name="_Toc145921437"/>
      <w:bookmarkStart w:id="261" w:name="_Toc383959589"/>
      <w:bookmarkStart w:id="262" w:name="_Toc145920635"/>
      <w:bookmarkStart w:id="263" w:name="_Toc148002413"/>
      <w:bookmarkStart w:id="264" w:name="_Toc389577869"/>
      <w:bookmarkStart w:id="265" w:name="_Toc383337123"/>
      <w:bookmarkStart w:id="266" w:name="_Toc154482665"/>
      <w:bookmarkStart w:id="267" w:name="_Toc146290522"/>
      <w:bookmarkStart w:id="268" w:name="_Toc53687453"/>
      <w:bookmarkStart w:id="269" w:name="_Toc493605158"/>
      <w:bookmarkStart w:id="270" w:name="_Toc495483080"/>
      <w:bookmarkStart w:id="271" w:name="_Toc527468981"/>
      <w:bookmarkStart w:id="272" w:name="_Toc53920259"/>
      <w:bookmarkStart w:id="273" w:name="_Toc525064625"/>
      <w:bookmarkStart w:id="274" w:name="_Toc156895535"/>
      <w:bookmarkStart w:id="275" w:name="_Toc145921961"/>
      <w:bookmarkStart w:id="276" w:name="_Toc387653358"/>
      <w:bookmarkStart w:id="277" w:name="_Toc383959949"/>
      <w:bookmarkStart w:id="278" w:name="_Toc380584062"/>
      <w:bookmarkStart w:id="279" w:name="_Toc182251821"/>
      <w:bookmarkStart w:id="280" w:name="_Toc182251822"/>
      <w:bookmarkStart w:id="281" w:name="_Toc182251823"/>
      <w:bookmarkStart w:id="282" w:name="_Toc534274062"/>
      <w:bookmarkStart w:id="283" w:name="_Toc383959590"/>
      <w:bookmarkStart w:id="284" w:name="_Toc380584063"/>
      <w:bookmarkStart w:id="285" w:name="_Toc486520443"/>
      <w:bookmarkStart w:id="286" w:name="_Toc378066067"/>
      <w:bookmarkStart w:id="287" w:name="_Toc376679772"/>
      <w:bookmarkStart w:id="288" w:name="_Toc383960219"/>
      <w:bookmarkStart w:id="289" w:name="_Toc378324133"/>
      <w:bookmarkStart w:id="290" w:name="_Toc387653359"/>
      <w:bookmarkStart w:id="291" w:name="_Toc383959950"/>
      <w:bookmarkStart w:id="292" w:name="_Toc389577870"/>
      <w:bookmarkStart w:id="293" w:name="_Toc493605159"/>
      <w:bookmarkStart w:id="294" w:name="_Toc383335169"/>
      <w:bookmarkStart w:id="295" w:name="_Toc389578240"/>
      <w:bookmarkStart w:id="296" w:name="_Toc145921962"/>
      <w:bookmarkStart w:id="297" w:name="_Toc145920636"/>
      <w:bookmarkStart w:id="298" w:name="_Toc146290523"/>
      <w:bookmarkStart w:id="299" w:name="_Toc159402232"/>
      <w:bookmarkStart w:id="300" w:name="_Toc154482666"/>
      <w:bookmarkStart w:id="301" w:name="_Toc53920260"/>
      <w:bookmarkStart w:id="302" w:name="_Toc53687454"/>
      <w:bookmarkStart w:id="303" w:name="_Toc145921438"/>
      <w:bookmarkStart w:id="304" w:name="_Toc302205423"/>
      <w:bookmarkStart w:id="305" w:name="_Toc301631934"/>
      <w:bookmarkStart w:id="306" w:name="_Toc525064626"/>
      <w:bookmarkStart w:id="307" w:name="_Toc495483081"/>
      <w:bookmarkStart w:id="308" w:name="_Toc148002414"/>
      <w:bookmarkStart w:id="309" w:name="_Toc527468982"/>
      <w:bookmarkStart w:id="310" w:name="_Toc376626986"/>
      <w:bookmarkStart w:id="311" w:name="_Toc345319615"/>
      <w:bookmarkStart w:id="312" w:name="_Toc320101729"/>
      <w:bookmarkStart w:id="313" w:name="_Toc301631985"/>
      <w:bookmarkStart w:id="314" w:name="_Toc376530808"/>
      <w:bookmarkStart w:id="315" w:name="_Toc331067091"/>
      <w:bookmarkStart w:id="316" w:name="_Toc378065982"/>
      <w:bookmarkStart w:id="317" w:name="_Toc321995732"/>
      <w:bookmarkStart w:id="318" w:name="_Toc383337124"/>
      <w:bookmarkStart w:id="319" w:name="_Toc303854404"/>
      <w:bookmarkStart w:id="320" w:name="_Toc378323560"/>
      <w:bookmarkStart w:id="321" w:name="_Toc376627040"/>
      <w:bookmarkStart w:id="322" w:name="_Toc301632014"/>
      <w:bookmarkStart w:id="323" w:name="_Toc301632056"/>
      <w:bookmarkStart w:id="324" w:name="_Toc156895536"/>
      <w:bookmarkStart w:id="325" w:name="_Toc159424624"/>
      <w:bookmarkStart w:id="326" w:name="_Toc182251824"/>
      <w:bookmarkStart w:id="327" w:name="_Toc182251825"/>
      <w:bookmarkStart w:id="328" w:name="_Toc182251826"/>
      <w:bookmarkStart w:id="329" w:name="_Toc145920637"/>
      <w:bookmarkStart w:id="330" w:name="_Toc145921963"/>
      <w:bookmarkStart w:id="331" w:name="_Toc148002415"/>
      <w:bookmarkStart w:id="332" w:name="_Toc145920638"/>
      <w:bookmarkStart w:id="333" w:name="_Toc145921439"/>
      <w:bookmarkStart w:id="334" w:name="_Toc145921440"/>
      <w:bookmarkStart w:id="335" w:name="_Toc145921964"/>
      <w:bookmarkStart w:id="336" w:name="_Toc146290524"/>
      <w:bookmarkStart w:id="337" w:name="_Toc159424625"/>
      <w:bookmarkStart w:id="338" w:name="_Toc156895537"/>
      <w:bookmarkStart w:id="339" w:name="_Toc159402233"/>
      <w:bookmarkStart w:id="340" w:name="_Toc154482667"/>
      <w:bookmarkStart w:id="341" w:name="_Toc182251827"/>
      <w:bookmarkStart w:id="342" w:name="_Toc182251828"/>
      <w:bookmarkStart w:id="343" w:name="_Toc182251829"/>
      <w:bookmarkStart w:id="344" w:name="_Toc159424626"/>
      <w:bookmarkStart w:id="345" w:name="_Toc159402234"/>
      <w:bookmarkStart w:id="346" w:name="_Toc154482668"/>
      <w:bookmarkStart w:id="347" w:name="_Toc156895538"/>
      <w:bookmarkStart w:id="348" w:name="_Toc146290525"/>
      <w:bookmarkStart w:id="349" w:name="_Toc145920639"/>
      <w:bookmarkStart w:id="350" w:name="_Toc148002416"/>
      <w:bookmarkStart w:id="351" w:name="_Toc145921441"/>
      <w:bookmarkStart w:id="352" w:name="_Toc145921965"/>
      <w:bookmarkStart w:id="353" w:name="_Toc182251830"/>
      <w:bookmarkStart w:id="354" w:name="_Toc145921444"/>
      <w:bookmarkStart w:id="355" w:name="_Toc156895540"/>
      <w:bookmarkStart w:id="356" w:name="_Toc148002419"/>
      <w:bookmarkStart w:id="357" w:name="_Toc146290528"/>
      <w:bookmarkStart w:id="358" w:name="_Toc154482671"/>
      <w:bookmarkStart w:id="359" w:name="_Toc159402236"/>
      <w:bookmarkStart w:id="360" w:name="_Toc159424628"/>
      <w:bookmarkStart w:id="361" w:name="_Toc146290527"/>
      <w:bookmarkStart w:id="362" w:name="_Toc145921443"/>
      <w:bookmarkStart w:id="363" w:name="_Toc145921967"/>
      <w:bookmarkStart w:id="364" w:name="_Toc148002418"/>
      <w:bookmarkStart w:id="365" w:name="_Toc145921968"/>
      <w:bookmarkStart w:id="366" w:name="_Toc154482670"/>
      <w:bookmarkStart w:id="367" w:name="_Toc145920642"/>
      <w:bookmarkStart w:id="368" w:name="_Toc145920641"/>
      <w:bookmarkStart w:id="369" w:name="_Toc182251836"/>
      <w:bookmarkStart w:id="370" w:name="_Toc196138209"/>
      <w:bookmarkStart w:id="371" w:name="_Toc202867087"/>
      <w:bookmarkStart w:id="372" w:name="_Toc202878743"/>
      <w:bookmarkStart w:id="373" w:name="_Toc207014593"/>
      <w:bookmarkStart w:id="374" w:name="_Toc207016743"/>
      <w:bookmarkStart w:id="375" w:name="_Toc207018337"/>
      <w:bookmarkStart w:id="376" w:name="_Toc207116988"/>
      <w:bookmarkStart w:id="377" w:name="_Toc207617539"/>
      <w:bookmarkStart w:id="378" w:name="_Toc208241198"/>
      <w:bookmarkStart w:id="379" w:name="_Toc208309414"/>
      <w:bookmarkStart w:id="380" w:name="_Toc208400521"/>
      <w:bookmarkStart w:id="381" w:name="_Toc208414300"/>
      <w:bookmarkStart w:id="382" w:name="_Toc208515615"/>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5E6AB38" w14:textId="77777777" w:rsidR="0032502B" w:rsidRDefault="00074E63">
      <w:pPr>
        <w:ind w:firstLineChars="200" w:firstLine="420"/>
        <w:rPr>
          <w:rFonts w:ascii="黑体" w:eastAsia="黑体"/>
          <w:kern w:val="0"/>
        </w:rPr>
      </w:pPr>
      <w:r>
        <w:rPr>
          <w:rFonts w:ascii="黑体" w:eastAsia="黑体" w:hint="eastAsia"/>
          <w:kern w:val="0"/>
        </w:rPr>
        <w:t>知识共享许可  Creative Commons licenses</w:t>
      </w:r>
    </w:p>
    <w:p w14:paraId="6D434F05" w14:textId="77777777" w:rsidR="0032502B" w:rsidRDefault="00074E63">
      <w:pPr>
        <w:ind w:firstLineChars="200" w:firstLine="420"/>
        <w:rPr>
          <w:rFonts w:ascii="黑体" w:eastAsia="黑体"/>
          <w:kern w:val="0"/>
        </w:rPr>
      </w:pPr>
      <w:r>
        <w:rPr>
          <w:rFonts w:ascii="黑体" w:eastAsia="黑体" w:hint="eastAsia"/>
          <w:kern w:val="0"/>
        </w:rPr>
        <w:t>CC许可</w:t>
      </w:r>
    </w:p>
    <w:p w14:paraId="4A3B5E30" w14:textId="77777777" w:rsidR="0032502B" w:rsidRDefault="00074E63">
      <w:pPr>
        <w:widowControl/>
        <w:tabs>
          <w:tab w:val="center" w:pos="4201"/>
          <w:tab w:val="right" w:leader="dot" w:pos="9298"/>
        </w:tabs>
        <w:autoSpaceDE w:val="0"/>
        <w:autoSpaceDN w:val="0"/>
        <w:ind w:firstLineChars="200" w:firstLine="420"/>
        <w:rPr>
          <w:rFonts w:ascii="宋体"/>
          <w:kern w:val="0"/>
          <w:szCs w:val="20"/>
        </w:rPr>
      </w:pPr>
      <w:r>
        <w:rPr>
          <w:rFonts w:ascii="宋体"/>
          <w:kern w:val="0"/>
          <w:szCs w:val="20"/>
        </w:rPr>
        <w:t>一种</w:t>
      </w:r>
      <w:r>
        <w:rPr>
          <w:rFonts w:ascii="宋体" w:hint="eastAsia"/>
          <w:kern w:val="0"/>
          <w:szCs w:val="20"/>
        </w:rPr>
        <w:t>由非营利性组织知识共享（Creative Commons）发布的公告版权许可，</w:t>
      </w:r>
      <w:r>
        <w:rPr>
          <w:rFonts w:ascii="宋体"/>
          <w:kern w:val="0"/>
          <w:szCs w:val="20"/>
        </w:rPr>
        <w:t>允许他人分发作品。</w:t>
      </w:r>
    </w:p>
    <w:p w14:paraId="62993C84" w14:textId="77777777" w:rsidR="0032502B" w:rsidRDefault="00074E63">
      <w:pPr>
        <w:widowControl/>
        <w:tabs>
          <w:tab w:val="center" w:pos="4201"/>
          <w:tab w:val="right" w:leader="dot" w:pos="9298"/>
        </w:tabs>
        <w:autoSpaceDE w:val="0"/>
        <w:autoSpaceDN w:val="0"/>
        <w:ind w:firstLineChars="200" w:firstLine="360"/>
        <w:rPr>
          <w:rFonts w:ascii="宋体"/>
          <w:kern w:val="0"/>
          <w:sz w:val="18"/>
          <w:szCs w:val="18"/>
        </w:rPr>
      </w:pPr>
      <w:r>
        <w:rPr>
          <w:rFonts w:ascii="黑体" w:eastAsia="黑体" w:hAnsi="黑体" w:hint="eastAsia"/>
          <w:kern w:val="0"/>
          <w:sz w:val="18"/>
          <w:szCs w:val="18"/>
        </w:rPr>
        <w:t>注：</w:t>
      </w:r>
      <w:r>
        <w:rPr>
          <w:rFonts w:ascii="宋体" w:hAnsi="宋体" w:hint="eastAsia"/>
          <w:kern w:val="0"/>
          <w:sz w:val="18"/>
          <w:szCs w:val="18"/>
        </w:rPr>
        <w:t>在学术出版领域，常用的</w:t>
      </w:r>
      <w:r>
        <w:rPr>
          <w:rFonts w:ascii="宋体" w:hint="eastAsia"/>
          <w:kern w:val="0"/>
          <w:sz w:val="18"/>
          <w:szCs w:val="18"/>
        </w:rPr>
        <w:t>知识共享许可类型包括署名（CC</w:t>
      </w:r>
      <w:r>
        <w:rPr>
          <w:rFonts w:ascii="宋体"/>
          <w:kern w:val="0"/>
          <w:sz w:val="18"/>
          <w:szCs w:val="18"/>
        </w:rPr>
        <w:t xml:space="preserve"> </w:t>
      </w:r>
      <w:r>
        <w:rPr>
          <w:rFonts w:ascii="宋体" w:hint="eastAsia"/>
          <w:kern w:val="0"/>
          <w:sz w:val="18"/>
          <w:szCs w:val="18"/>
        </w:rPr>
        <w:t>BY）、署名–禁止演绎（CC BY-ND）、署名–非商业使用（CC BY-NC）、署名–非商业使用–禁止演绎（CC BY-NC-ND）、署名–相同方式共享（CC BY-SA）、署名–非商业使用–相同方式共享（CC BY-NC-SA）等。</w:t>
      </w:r>
    </w:p>
    <w:p w14:paraId="2BB36F11" w14:textId="77777777" w:rsidR="0032502B" w:rsidRDefault="0032502B">
      <w:pPr>
        <w:pStyle w:val="a9"/>
        <w:ind w:left="0"/>
      </w:pPr>
      <w:bookmarkStart w:id="383" w:name="_Toc207617540"/>
      <w:bookmarkStart w:id="384" w:name="_Toc207116989"/>
      <w:bookmarkStart w:id="385" w:name="_Toc207018338"/>
      <w:bookmarkStart w:id="386" w:name="_Toc207016744"/>
      <w:bookmarkStart w:id="387" w:name="_Toc207014594"/>
      <w:bookmarkStart w:id="388" w:name="_Toc202878744"/>
      <w:bookmarkStart w:id="389" w:name="_Toc202867088"/>
      <w:bookmarkStart w:id="390" w:name="_Toc196138210"/>
      <w:bookmarkStart w:id="391" w:name="_Toc182251837"/>
      <w:bookmarkStart w:id="392" w:name="_Toc148002420"/>
      <w:bookmarkStart w:id="393" w:name="_Toc145920643"/>
      <w:bookmarkStart w:id="394" w:name="_Toc146290529"/>
      <w:bookmarkStart w:id="395" w:name="_Toc145921445"/>
      <w:bookmarkStart w:id="396" w:name="_Toc145921969"/>
      <w:bookmarkStart w:id="397" w:name="_Toc159402237"/>
      <w:bookmarkStart w:id="398" w:name="_Toc154482672"/>
      <w:bookmarkStart w:id="399" w:name="_Toc156895541"/>
      <w:bookmarkStart w:id="400" w:name="_Toc159424629"/>
      <w:bookmarkStart w:id="401" w:name="_Toc208241199"/>
      <w:bookmarkStart w:id="402" w:name="_Toc208309415"/>
      <w:bookmarkStart w:id="403" w:name="_Toc208400522"/>
      <w:bookmarkStart w:id="404" w:name="_Toc208414301"/>
      <w:bookmarkStart w:id="405" w:name="_Toc208515616"/>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1DB8B439" w14:textId="77777777" w:rsidR="0032502B" w:rsidRDefault="00074E63">
      <w:pPr>
        <w:ind w:firstLineChars="200" w:firstLine="420"/>
        <w:rPr>
          <w:rFonts w:ascii="黑体" w:eastAsia="黑体"/>
          <w:kern w:val="0"/>
        </w:rPr>
      </w:pPr>
      <w:r>
        <w:rPr>
          <w:rFonts w:ascii="黑体" w:eastAsia="黑体" w:hint="eastAsia"/>
          <w:kern w:val="0"/>
        </w:rPr>
        <w:t xml:space="preserve">时滞期  </w:t>
      </w:r>
      <w:r>
        <w:rPr>
          <w:rFonts w:ascii="黑体" w:eastAsia="黑体"/>
          <w:kern w:val="0"/>
        </w:rPr>
        <w:t>embargo period</w:t>
      </w:r>
    </w:p>
    <w:p w14:paraId="51E6A867" w14:textId="5D2BFB62" w:rsidR="0032502B" w:rsidRDefault="00074E63">
      <w:pPr>
        <w:widowControl/>
        <w:tabs>
          <w:tab w:val="center" w:pos="4201"/>
          <w:tab w:val="right" w:leader="dot" w:pos="9298"/>
        </w:tabs>
        <w:autoSpaceDE w:val="0"/>
        <w:autoSpaceDN w:val="0"/>
        <w:ind w:firstLineChars="200" w:firstLine="420"/>
        <w:rPr>
          <w:rFonts w:ascii="宋体"/>
          <w:kern w:val="0"/>
          <w:szCs w:val="20"/>
        </w:rPr>
      </w:pPr>
      <w:r>
        <w:rPr>
          <w:rFonts w:ascii="宋体" w:hint="eastAsia"/>
          <w:kern w:val="0"/>
          <w:szCs w:val="20"/>
        </w:rPr>
        <w:t>在绿色开放获取模式下，论文从以订阅形式正式出版到可以公开发布的时间周期</w:t>
      </w:r>
      <w:r>
        <w:rPr>
          <w:rFonts w:ascii="宋体"/>
          <w:kern w:val="0"/>
          <w:szCs w:val="20"/>
        </w:rPr>
        <w:t>。</w:t>
      </w:r>
    </w:p>
    <w:p w14:paraId="18D74C04" w14:textId="77777777" w:rsidR="0032502B" w:rsidRDefault="0032502B">
      <w:pPr>
        <w:pStyle w:val="a9"/>
        <w:ind w:left="0"/>
      </w:pPr>
      <w:bookmarkStart w:id="406" w:name="_Toc202867089"/>
      <w:bookmarkStart w:id="407" w:name="_Toc202878745"/>
      <w:bookmarkStart w:id="408" w:name="_Toc207014595"/>
      <w:bookmarkStart w:id="409" w:name="_Toc207016745"/>
      <w:bookmarkStart w:id="410" w:name="_Toc207018339"/>
      <w:bookmarkStart w:id="411" w:name="_Toc207116990"/>
      <w:bookmarkStart w:id="412" w:name="_Toc207617541"/>
      <w:bookmarkStart w:id="413" w:name="_Toc208241200"/>
      <w:bookmarkStart w:id="414" w:name="_Toc208309416"/>
      <w:bookmarkStart w:id="415" w:name="_Toc208400523"/>
      <w:bookmarkStart w:id="416" w:name="_Toc208414302"/>
      <w:bookmarkStart w:id="417" w:name="_Toc208515617"/>
      <w:bookmarkEnd w:id="406"/>
      <w:bookmarkEnd w:id="407"/>
      <w:bookmarkEnd w:id="408"/>
      <w:bookmarkEnd w:id="409"/>
      <w:bookmarkEnd w:id="410"/>
      <w:bookmarkEnd w:id="411"/>
      <w:bookmarkEnd w:id="412"/>
      <w:bookmarkEnd w:id="413"/>
      <w:bookmarkEnd w:id="414"/>
      <w:bookmarkEnd w:id="415"/>
      <w:bookmarkEnd w:id="416"/>
      <w:bookmarkEnd w:id="417"/>
    </w:p>
    <w:p w14:paraId="168BEBB4" w14:textId="77777777" w:rsidR="0032502B" w:rsidRDefault="00074E63">
      <w:pPr>
        <w:ind w:firstLineChars="200" w:firstLine="420"/>
        <w:rPr>
          <w:rFonts w:ascii="黑体" w:eastAsia="黑体"/>
          <w:kern w:val="0"/>
        </w:rPr>
      </w:pPr>
      <w:r>
        <w:rPr>
          <w:rFonts w:ascii="黑体" w:eastAsia="黑体" w:hint="eastAsia"/>
          <w:kern w:val="0"/>
        </w:rPr>
        <w:t>论文处理费  article</w:t>
      </w:r>
      <w:r>
        <w:rPr>
          <w:rFonts w:ascii="黑体" w:eastAsia="黑体"/>
          <w:kern w:val="0"/>
        </w:rPr>
        <w:t xml:space="preserve"> processing charge</w:t>
      </w:r>
      <w:r>
        <w:rPr>
          <w:rFonts w:ascii="黑体" w:eastAsia="黑体" w:hint="eastAsia"/>
          <w:kern w:val="0"/>
        </w:rPr>
        <w:t>；APC</w:t>
      </w:r>
    </w:p>
    <w:p w14:paraId="10DE1F5A" w14:textId="77777777" w:rsidR="0032502B" w:rsidRDefault="00074E63">
      <w:pPr>
        <w:ind w:firstLineChars="200" w:firstLine="440"/>
        <w:rPr>
          <w:rStyle w:val="fontstyle01"/>
          <w:rFonts w:hint="eastAsia"/>
          <w:color w:val="auto"/>
        </w:rPr>
      </w:pPr>
      <w:r>
        <w:rPr>
          <w:rStyle w:val="fontstyle01"/>
          <w:rFonts w:hint="eastAsia"/>
          <w:color w:val="auto"/>
        </w:rPr>
        <w:t>金色开放获取模式下，科技期刊等出版单位向作者收取的用于论文即时出版的费用。</w:t>
      </w:r>
    </w:p>
    <w:p w14:paraId="346573B2" w14:textId="77777777" w:rsidR="0032502B" w:rsidRDefault="0032502B">
      <w:pPr>
        <w:ind w:firstLineChars="200" w:firstLine="420"/>
        <w:rPr>
          <w:rFonts w:ascii="宋体"/>
          <w:kern w:val="0"/>
          <w:szCs w:val="20"/>
        </w:rPr>
      </w:pPr>
    </w:p>
    <w:p w14:paraId="33144FC1" w14:textId="77777777" w:rsidR="0032502B" w:rsidRDefault="00074E63">
      <w:pPr>
        <w:pStyle w:val="a8"/>
        <w:spacing w:beforeLines="50" w:before="156" w:afterLines="50" w:after="156"/>
        <w:rPr>
          <w:szCs w:val="21"/>
        </w:rPr>
      </w:pPr>
      <w:bookmarkStart w:id="418" w:name="_Toc208515618"/>
      <w:r>
        <w:rPr>
          <w:rFonts w:hint="eastAsia"/>
          <w:szCs w:val="21"/>
        </w:rPr>
        <w:lastRenderedPageBreak/>
        <w:t>缩略语</w:t>
      </w:r>
      <w:bookmarkEnd w:id="418"/>
    </w:p>
    <w:p w14:paraId="2D445BA8" w14:textId="77777777" w:rsidR="0032502B" w:rsidRDefault="00074E63">
      <w:pPr>
        <w:pStyle w:val="affa"/>
      </w:pPr>
      <w:r>
        <w:rPr>
          <w:rFonts w:hint="eastAsia"/>
        </w:rPr>
        <w:t>下列缩略语适用于本文件。</w:t>
      </w:r>
    </w:p>
    <w:p w14:paraId="327D0CE1" w14:textId="77777777" w:rsidR="0032502B" w:rsidRDefault="00074E63">
      <w:pPr>
        <w:pStyle w:val="affa"/>
      </w:pPr>
      <w:r>
        <w:rPr>
          <w:rFonts w:hint="eastAsia"/>
        </w:rPr>
        <w:t>H</w:t>
      </w:r>
      <w:r>
        <w:t>TTP</w:t>
      </w:r>
      <w:r>
        <w:rPr>
          <w:rFonts w:hint="eastAsia"/>
        </w:rPr>
        <w:t>：超文本传输协议（Hypertext Transfer Protocol）</w:t>
      </w:r>
    </w:p>
    <w:p w14:paraId="0263ED35" w14:textId="77777777" w:rsidR="0032502B" w:rsidRDefault="00074E63">
      <w:pPr>
        <w:pStyle w:val="affa"/>
      </w:pPr>
      <w:r>
        <w:rPr>
          <w:rFonts w:hint="eastAsia"/>
        </w:rPr>
        <w:t>HTTPS：超文本传输安全协议（Hypertext Transfer Protocol Secure）</w:t>
      </w:r>
    </w:p>
    <w:p w14:paraId="4E8FB915" w14:textId="77777777" w:rsidR="0032502B" w:rsidRDefault="00074E63">
      <w:pPr>
        <w:pStyle w:val="affa"/>
      </w:pPr>
      <w:r>
        <w:rPr>
          <w:rFonts w:hint="eastAsia"/>
        </w:rPr>
        <w:t>U</w:t>
      </w:r>
      <w:r>
        <w:t>RL</w:t>
      </w:r>
      <w:r>
        <w:rPr>
          <w:rFonts w:hint="eastAsia"/>
        </w:rPr>
        <w:t>：统一资源定位符（Uniform Resource Locator）</w:t>
      </w:r>
    </w:p>
    <w:p w14:paraId="7ABC489F" w14:textId="77777777" w:rsidR="0032502B" w:rsidRDefault="00074E63">
      <w:pPr>
        <w:pStyle w:val="a8"/>
      </w:pPr>
      <w:bookmarkStart w:id="419" w:name="_Toc182251850"/>
      <w:bookmarkStart w:id="420" w:name="_Toc156895542"/>
      <w:bookmarkStart w:id="421" w:name="_Toc159402238"/>
      <w:bookmarkStart w:id="422" w:name="_Toc182251839"/>
      <w:bookmarkStart w:id="423" w:name="_Toc159424630"/>
      <w:bookmarkStart w:id="424" w:name="_Toc132300766"/>
      <w:bookmarkStart w:id="425" w:name="_Toc208515619"/>
      <w:bookmarkEnd w:id="419"/>
      <w:bookmarkEnd w:id="420"/>
      <w:bookmarkEnd w:id="421"/>
      <w:bookmarkEnd w:id="422"/>
      <w:bookmarkEnd w:id="423"/>
      <w:r>
        <w:rPr>
          <w:rFonts w:hint="eastAsia"/>
        </w:rPr>
        <w:t>总</w:t>
      </w:r>
      <w:bookmarkEnd w:id="424"/>
      <w:r>
        <w:rPr>
          <w:rFonts w:hint="eastAsia"/>
        </w:rPr>
        <w:t>则</w:t>
      </w:r>
      <w:bookmarkEnd w:id="425"/>
    </w:p>
    <w:p w14:paraId="243B057B" w14:textId="77777777" w:rsidR="0032502B" w:rsidRDefault="00074E63">
      <w:pPr>
        <w:pStyle w:val="a9"/>
        <w:ind w:left="0"/>
      </w:pPr>
      <w:bookmarkStart w:id="426" w:name="_Toc207014598"/>
      <w:bookmarkStart w:id="427" w:name="_Toc207016748"/>
      <w:bookmarkStart w:id="428" w:name="_Toc207018342"/>
      <w:bookmarkStart w:id="429" w:name="_Toc207116993"/>
      <w:bookmarkStart w:id="430" w:name="_Toc207617544"/>
      <w:bookmarkStart w:id="431" w:name="_Toc207014599"/>
      <w:bookmarkStart w:id="432" w:name="_Toc207016749"/>
      <w:bookmarkStart w:id="433" w:name="_Toc207018343"/>
      <w:bookmarkStart w:id="434" w:name="_Toc207116994"/>
      <w:bookmarkStart w:id="435" w:name="_Toc207617545"/>
      <w:bookmarkStart w:id="436" w:name="_Toc132300768"/>
      <w:bookmarkStart w:id="437" w:name="_Toc208515620"/>
      <w:bookmarkEnd w:id="426"/>
      <w:bookmarkEnd w:id="427"/>
      <w:bookmarkEnd w:id="428"/>
      <w:bookmarkEnd w:id="429"/>
      <w:bookmarkEnd w:id="430"/>
      <w:bookmarkEnd w:id="431"/>
      <w:bookmarkEnd w:id="432"/>
      <w:bookmarkEnd w:id="433"/>
      <w:bookmarkEnd w:id="434"/>
      <w:bookmarkEnd w:id="435"/>
      <w:r>
        <w:rPr>
          <w:rFonts w:hint="eastAsia"/>
        </w:rPr>
        <w:t>基本原则</w:t>
      </w:r>
      <w:bookmarkEnd w:id="436"/>
      <w:bookmarkEnd w:id="437"/>
    </w:p>
    <w:p w14:paraId="074E1422" w14:textId="77777777" w:rsidR="0032502B" w:rsidRDefault="00074E63">
      <w:pPr>
        <w:pStyle w:val="aa"/>
        <w:spacing w:before="156" w:after="156"/>
        <w:ind w:left="0"/>
      </w:pPr>
      <w:r>
        <w:rPr>
          <w:rFonts w:hint="eastAsia"/>
        </w:rPr>
        <w:t>适用性</w:t>
      </w:r>
    </w:p>
    <w:p w14:paraId="596704A9" w14:textId="77777777" w:rsidR="0032502B" w:rsidRDefault="00074E63">
      <w:pPr>
        <w:pStyle w:val="16"/>
        <w:widowControl/>
        <w:autoSpaceDE w:val="0"/>
        <w:autoSpaceDN w:val="0"/>
        <w:ind w:firstLineChars="0"/>
        <w:jc w:val="left"/>
      </w:pPr>
      <w:r>
        <w:rPr>
          <w:rFonts w:hint="eastAsia"/>
        </w:rPr>
        <w:t>考虑我国科技期刊出版的实际情况，适用于我国科技期刊开放获取的出版模式。</w:t>
      </w:r>
    </w:p>
    <w:p w14:paraId="602ABCF5" w14:textId="77777777" w:rsidR="0032502B" w:rsidRDefault="00074E63">
      <w:pPr>
        <w:pStyle w:val="aa"/>
        <w:spacing w:before="156" w:after="156"/>
        <w:ind w:left="0"/>
      </w:pPr>
      <w:r>
        <w:rPr>
          <w:rFonts w:hint="eastAsia"/>
        </w:rPr>
        <w:t>便于国际交流</w:t>
      </w:r>
    </w:p>
    <w:p w14:paraId="629FDC9E" w14:textId="3129915D" w:rsidR="0032502B" w:rsidRDefault="00074E63">
      <w:pPr>
        <w:pStyle w:val="16"/>
        <w:widowControl/>
        <w:autoSpaceDE w:val="0"/>
        <w:autoSpaceDN w:val="0"/>
        <w:ind w:firstLineChars="0"/>
        <w:jc w:val="left"/>
      </w:pPr>
      <w:r>
        <w:rPr>
          <w:rFonts w:hint="eastAsia"/>
        </w:rPr>
        <w:t>在适合中国国情的前提下，与国际</w:t>
      </w:r>
      <w:r w:rsidR="003158C4">
        <w:rPr>
          <w:rFonts w:hint="eastAsia"/>
        </w:rPr>
        <w:t>保持</w:t>
      </w:r>
      <w:r w:rsidR="00631706">
        <w:rPr>
          <w:rFonts w:hint="eastAsia"/>
        </w:rPr>
        <w:t>协同</w:t>
      </w:r>
      <w:r w:rsidR="0055086A">
        <w:rPr>
          <w:rFonts w:hint="eastAsia"/>
        </w:rPr>
        <w:t>，</w:t>
      </w:r>
      <w:r w:rsidR="00101CBE">
        <w:rPr>
          <w:rFonts w:hint="eastAsia"/>
        </w:rPr>
        <w:t>有利于</w:t>
      </w:r>
      <w:r w:rsidR="00947472">
        <w:rPr>
          <w:rFonts w:hint="eastAsia"/>
        </w:rPr>
        <w:t>提升</w:t>
      </w:r>
      <w:r w:rsidR="0055086A">
        <w:rPr>
          <w:rFonts w:hint="eastAsia"/>
        </w:rPr>
        <w:t>国际交流</w:t>
      </w:r>
      <w:r w:rsidR="00273EEE">
        <w:rPr>
          <w:rFonts w:hint="eastAsia"/>
        </w:rPr>
        <w:t>的便利性</w:t>
      </w:r>
      <w:r w:rsidR="0055086A">
        <w:rPr>
          <w:rFonts w:hint="eastAsia"/>
        </w:rPr>
        <w:t>。</w:t>
      </w:r>
    </w:p>
    <w:p w14:paraId="43F85B36" w14:textId="77777777" w:rsidR="0032502B" w:rsidRDefault="00074E63">
      <w:pPr>
        <w:pStyle w:val="aa"/>
        <w:spacing w:before="156" w:after="156"/>
        <w:ind w:left="0"/>
      </w:pPr>
      <w:r>
        <w:rPr>
          <w:rFonts w:hint="eastAsia"/>
        </w:rPr>
        <w:t>开放性</w:t>
      </w:r>
    </w:p>
    <w:p w14:paraId="29CFFD03" w14:textId="77777777" w:rsidR="0032502B" w:rsidRDefault="00074E63">
      <w:pPr>
        <w:pStyle w:val="16"/>
        <w:widowControl/>
        <w:autoSpaceDE w:val="0"/>
        <w:autoSpaceDN w:val="0"/>
        <w:ind w:firstLineChars="0"/>
        <w:jc w:val="left"/>
      </w:pPr>
      <w:r>
        <w:rPr>
          <w:rFonts w:hint="eastAsia"/>
        </w:rPr>
        <w:t>鼓励新创办期刊采用开放获取模式；鼓励订阅期刊转变为开放获取模式，增强期刊及论文的传播效果及影响力。</w:t>
      </w:r>
    </w:p>
    <w:p w14:paraId="2B2A2020" w14:textId="77777777" w:rsidR="0032502B" w:rsidRDefault="00074E63">
      <w:pPr>
        <w:pStyle w:val="aa"/>
        <w:spacing w:before="156" w:after="156"/>
        <w:ind w:left="0"/>
      </w:pPr>
      <w:r>
        <w:rPr>
          <w:rFonts w:hint="eastAsia"/>
        </w:rPr>
        <w:t>自主性</w:t>
      </w:r>
    </w:p>
    <w:p w14:paraId="0A1F42C5" w14:textId="77777777" w:rsidR="0032502B" w:rsidRDefault="00074E63">
      <w:pPr>
        <w:pStyle w:val="16"/>
        <w:widowControl/>
        <w:autoSpaceDE w:val="0"/>
        <w:autoSpaceDN w:val="0"/>
        <w:ind w:firstLineChars="0"/>
        <w:jc w:val="left"/>
      </w:pPr>
      <w:r>
        <w:rPr>
          <w:rFonts w:hint="eastAsia"/>
        </w:rPr>
        <w:t>期刊自主选择是否采用开放获取出版，以及适合自己的开放获取模式。</w:t>
      </w:r>
    </w:p>
    <w:p w14:paraId="6C513C8E" w14:textId="77777777" w:rsidR="0032502B" w:rsidRDefault="00074E63">
      <w:pPr>
        <w:pStyle w:val="aa"/>
        <w:spacing w:before="156" w:after="156"/>
        <w:ind w:left="0"/>
      </w:pPr>
      <w:r>
        <w:rPr>
          <w:rFonts w:hint="eastAsia"/>
        </w:rPr>
        <w:t>即时性</w:t>
      </w:r>
    </w:p>
    <w:p w14:paraId="038D0E3F" w14:textId="578D14AB" w:rsidR="0032502B" w:rsidRDefault="00EB7262">
      <w:pPr>
        <w:pStyle w:val="16"/>
        <w:widowControl/>
        <w:autoSpaceDE w:val="0"/>
        <w:autoSpaceDN w:val="0"/>
        <w:ind w:firstLineChars="0"/>
        <w:jc w:val="left"/>
        <w:rPr>
          <w:lang w:val="en-US"/>
        </w:rPr>
      </w:pPr>
      <w:r>
        <w:rPr>
          <w:rFonts w:hint="eastAsia"/>
          <w:lang w:val="en-US"/>
        </w:rPr>
        <w:t>即时开放获取是优先选项。选择延迟开放获取模式</w:t>
      </w:r>
      <w:r w:rsidR="00074E63">
        <w:rPr>
          <w:rFonts w:hint="eastAsia"/>
          <w:lang w:val="en-US"/>
        </w:rPr>
        <w:t>设置时滞期的期刊，尽量缩短时滞期。</w:t>
      </w:r>
    </w:p>
    <w:p w14:paraId="556847B3" w14:textId="77777777" w:rsidR="0032502B" w:rsidRDefault="00074E63">
      <w:pPr>
        <w:pStyle w:val="aa"/>
        <w:spacing w:before="156" w:after="156"/>
        <w:ind w:left="0"/>
      </w:pPr>
      <w:r>
        <w:t>可持续性</w:t>
      </w:r>
    </w:p>
    <w:p w14:paraId="1C937C71" w14:textId="2A265650" w:rsidR="0032502B" w:rsidRDefault="009E6093">
      <w:pPr>
        <w:pStyle w:val="16"/>
        <w:widowControl/>
        <w:autoSpaceDE w:val="0"/>
        <w:autoSpaceDN w:val="0"/>
        <w:ind w:firstLineChars="0"/>
        <w:jc w:val="left"/>
      </w:pPr>
      <w:r>
        <w:rPr>
          <w:rFonts w:hint="eastAsia"/>
        </w:rPr>
        <w:t>期刊</w:t>
      </w:r>
      <w:r w:rsidR="00074E63">
        <w:t>根据</w:t>
      </w:r>
      <w:r>
        <w:rPr>
          <w:rFonts w:hint="eastAsia"/>
        </w:rPr>
        <w:t>开放获取</w:t>
      </w:r>
      <w:r w:rsidR="00074E63">
        <w:t>资金来源</w:t>
      </w:r>
      <w:r w:rsidR="00074E63">
        <w:rPr>
          <w:rFonts w:hint="eastAsia"/>
        </w:rPr>
        <w:t>及</w:t>
      </w:r>
      <w:r>
        <w:rPr>
          <w:rFonts w:hint="eastAsia"/>
        </w:rPr>
        <w:t>支持力度</w:t>
      </w:r>
      <w:r w:rsidR="00074E63">
        <w:rPr>
          <w:rFonts w:hint="eastAsia"/>
        </w:rPr>
        <w:t>，</w:t>
      </w:r>
      <w:r w:rsidR="00074E63">
        <w:t>选择适合</w:t>
      </w:r>
      <w:r>
        <w:rPr>
          <w:rFonts w:hint="eastAsia"/>
        </w:rPr>
        <w:t>的开放获取模式，以保证</w:t>
      </w:r>
      <w:r w:rsidR="00074E63">
        <w:t>开放获取</w:t>
      </w:r>
      <w:r>
        <w:rPr>
          <w:rFonts w:hint="eastAsia"/>
        </w:rPr>
        <w:t>出版的可持续性</w:t>
      </w:r>
      <w:r w:rsidR="00074E63">
        <w:t>。</w:t>
      </w:r>
    </w:p>
    <w:p w14:paraId="6119A96E" w14:textId="77777777" w:rsidR="0032502B" w:rsidRDefault="00074E63">
      <w:pPr>
        <w:pStyle w:val="aa"/>
        <w:spacing w:before="156" w:after="156"/>
        <w:ind w:left="0"/>
      </w:pPr>
      <w:r>
        <w:rPr>
          <w:rFonts w:hint="eastAsia"/>
        </w:rPr>
        <w:t>可转换性</w:t>
      </w:r>
    </w:p>
    <w:p w14:paraId="3085CB83" w14:textId="2097821F" w:rsidR="0032502B" w:rsidRDefault="00074E63">
      <w:pPr>
        <w:pStyle w:val="16"/>
        <w:widowControl/>
        <w:autoSpaceDE w:val="0"/>
        <w:autoSpaceDN w:val="0"/>
        <w:ind w:firstLineChars="0"/>
        <w:jc w:val="left"/>
      </w:pPr>
      <w:r>
        <w:rPr>
          <w:rFonts w:hint="eastAsia"/>
        </w:rPr>
        <w:t>在提前</w:t>
      </w:r>
      <w:r w:rsidR="008526CA">
        <w:rPr>
          <w:rFonts w:hint="eastAsia"/>
        </w:rPr>
        <w:t>告知</w:t>
      </w:r>
      <w:r>
        <w:rPr>
          <w:rFonts w:hint="eastAsia"/>
        </w:rPr>
        <w:t>的</w:t>
      </w:r>
      <w:r w:rsidR="008526CA">
        <w:rPr>
          <w:rFonts w:hint="eastAsia"/>
        </w:rPr>
        <w:t>前提</w:t>
      </w:r>
      <w:r>
        <w:rPr>
          <w:rFonts w:hint="eastAsia"/>
        </w:rPr>
        <w:t>下，期刊可</w:t>
      </w:r>
      <w:r w:rsidR="008526CA">
        <w:rPr>
          <w:rFonts w:hint="eastAsia"/>
        </w:rPr>
        <w:t>根据自身需求由一种</w:t>
      </w:r>
      <w:r>
        <w:rPr>
          <w:rFonts w:hint="eastAsia"/>
        </w:rPr>
        <w:t>开放获取模式</w:t>
      </w:r>
      <w:r w:rsidR="008526CA">
        <w:rPr>
          <w:rFonts w:hint="eastAsia"/>
        </w:rPr>
        <w:t>转换到另外一种开放获取模式，也可由开放获取模式转换到订阅模式</w:t>
      </w:r>
      <w:r>
        <w:rPr>
          <w:rFonts w:hint="eastAsia"/>
        </w:rPr>
        <w:t>。</w:t>
      </w:r>
    </w:p>
    <w:p w14:paraId="0DC51216" w14:textId="7B57CED7" w:rsidR="008526CA" w:rsidRPr="00AA07A2" w:rsidRDefault="003B073D" w:rsidP="003426C0">
      <w:pPr>
        <w:widowControl/>
        <w:tabs>
          <w:tab w:val="center" w:pos="4201"/>
          <w:tab w:val="right" w:leader="dot" w:pos="9298"/>
        </w:tabs>
        <w:autoSpaceDE w:val="0"/>
        <w:autoSpaceDN w:val="0"/>
        <w:ind w:firstLineChars="200" w:firstLine="360"/>
      </w:pPr>
      <w:r>
        <w:rPr>
          <w:rFonts w:ascii="黑体" w:eastAsia="黑体" w:hAnsi="黑体" w:hint="eastAsia"/>
          <w:kern w:val="0"/>
          <w:sz w:val="18"/>
          <w:szCs w:val="18"/>
        </w:rPr>
        <w:t>注：</w:t>
      </w:r>
      <w:r w:rsidRPr="003B073D">
        <w:rPr>
          <w:rFonts w:ascii="宋体" w:hAnsi="宋体" w:hint="eastAsia"/>
          <w:kern w:val="0"/>
          <w:sz w:val="18"/>
          <w:szCs w:val="18"/>
        </w:rPr>
        <w:t>期刊确需转换出版模式的，建议至少提前</w:t>
      </w:r>
      <w:r w:rsidR="00C66369">
        <w:rPr>
          <w:rFonts w:ascii="宋体" w:hAnsi="宋体" w:hint="eastAsia"/>
          <w:kern w:val="0"/>
          <w:sz w:val="18"/>
          <w:szCs w:val="18"/>
        </w:rPr>
        <w:t>1</w:t>
      </w:r>
      <w:r w:rsidR="00C66369" w:rsidRPr="003B073D">
        <w:rPr>
          <w:rFonts w:ascii="宋体" w:hAnsi="宋体" w:hint="eastAsia"/>
          <w:kern w:val="0"/>
          <w:sz w:val="18"/>
          <w:szCs w:val="18"/>
        </w:rPr>
        <w:t>年</w:t>
      </w:r>
      <w:r w:rsidRPr="003B073D">
        <w:rPr>
          <w:rFonts w:ascii="宋体" w:hAnsi="宋体" w:hint="eastAsia"/>
          <w:kern w:val="0"/>
          <w:sz w:val="18"/>
          <w:szCs w:val="18"/>
        </w:rPr>
        <w:t>在期刊</w:t>
      </w:r>
      <w:r w:rsidR="00D10ACE">
        <w:rPr>
          <w:rFonts w:ascii="宋体" w:hAnsi="宋体" w:hint="eastAsia"/>
          <w:kern w:val="0"/>
          <w:sz w:val="18"/>
          <w:szCs w:val="18"/>
        </w:rPr>
        <w:t>网站</w:t>
      </w:r>
      <w:r w:rsidRPr="003B073D">
        <w:rPr>
          <w:rFonts w:ascii="宋体" w:hAnsi="宋体" w:hint="eastAsia"/>
          <w:kern w:val="0"/>
          <w:sz w:val="18"/>
          <w:szCs w:val="18"/>
        </w:rPr>
        <w:t>和纸本期刊（如有）予以公示告知</w:t>
      </w:r>
      <w:r w:rsidR="006B58CF">
        <w:rPr>
          <w:rFonts w:ascii="宋体" w:hAnsi="宋体" w:hint="eastAsia"/>
          <w:kern w:val="0"/>
          <w:sz w:val="18"/>
          <w:szCs w:val="18"/>
        </w:rPr>
        <w:t>。</w:t>
      </w:r>
    </w:p>
    <w:p w14:paraId="17DD1F4F" w14:textId="33FD3E7B" w:rsidR="0032502B" w:rsidRDefault="00060F10">
      <w:pPr>
        <w:pStyle w:val="a9"/>
        <w:ind w:left="0"/>
      </w:pPr>
      <w:bookmarkStart w:id="438" w:name="_Toc207617547"/>
      <w:bookmarkStart w:id="439" w:name="_Toc208515621"/>
      <w:bookmarkEnd w:id="438"/>
      <w:r>
        <w:rPr>
          <w:rFonts w:hint="eastAsia"/>
        </w:rPr>
        <w:t>期刊开放获取模式</w:t>
      </w:r>
      <w:bookmarkEnd w:id="439"/>
    </w:p>
    <w:p w14:paraId="1906CE74" w14:textId="77777777" w:rsidR="0032502B" w:rsidRDefault="00074E63">
      <w:pPr>
        <w:pStyle w:val="aa"/>
        <w:spacing w:before="156" w:after="156"/>
        <w:ind w:left="0"/>
      </w:pPr>
      <w:r>
        <w:rPr>
          <w:rFonts w:hint="eastAsia"/>
        </w:rPr>
        <w:t>概述</w:t>
      </w:r>
    </w:p>
    <w:p w14:paraId="352AE6D2" w14:textId="72A7120D" w:rsidR="0032502B" w:rsidRDefault="00FC36F4">
      <w:pPr>
        <w:pStyle w:val="affa"/>
      </w:pPr>
      <w:r>
        <w:rPr>
          <w:rFonts w:hint="eastAsia"/>
        </w:rPr>
        <w:t>期刊</w:t>
      </w:r>
      <w:r w:rsidR="00074E63">
        <w:rPr>
          <w:rFonts w:hint="eastAsia"/>
        </w:rPr>
        <w:t>开放获取按基本模式可以分为钻石开放获取（</w:t>
      </w:r>
      <w:r w:rsidR="00074E63">
        <w:t>diamond open access</w:t>
      </w:r>
      <w:r w:rsidR="00074E63">
        <w:rPr>
          <w:rFonts w:hint="eastAsia"/>
        </w:rPr>
        <w:t>）、金色开放获取（</w:t>
      </w:r>
      <w:r w:rsidR="00074E63">
        <w:t>gold open access</w:t>
      </w:r>
      <w:r w:rsidR="00074E63">
        <w:rPr>
          <w:rFonts w:hint="eastAsia"/>
        </w:rPr>
        <w:t>）、绿色开放获取（</w:t>
      </w:r>
      <w:r w:rsidR="00074E63">
        <w:t>green open access</w:t>
      </w:r>
      <w:r w:rsidR="00074E63">
        <w:rPr>
          <w:rFonts w:hint="eastAsia"/>
        </w:rPr>
        <w:t>）和青铜开放获取（</w:t>
      </w:r>
      <w:r w:rsidR="00074E63">
        <w:t>bronze open access</w:t>
      </w:r>
      <w:r w:rsidR="00074E63">
        <w:rPr>
          <w:rFonts w:hint="eastAsia"/>
        </w:rPr>
        <w:t>）4种模式；按期刊内开放获取论文的比例可分为完全开放获取（</w:t>
      </w:r>
      <w:r w:rsidR="00074E63">
        <w:t>full open access</w:t>
      </w:r>
      <w:r w:rsidR="00074E63">
        <w:rPr>
          <w:rFonts w:hint="eastAsia"/>
        </w:rPr>
        <w:t>）、混合开放获取（</w:t>
      </w:r>
      <w:r w:rsidR="00074E63">
        <w:t>hybrid open access</w:t>
      </w:r>
      <w:r w:rsidR="00074E63">
        <w:rPr>
          <w:rFonts w:hint="eastAsia"/>
        </w:rPr>
        <w:t>）2种模式；按有无时滞期可分为即时开放获取（</w:t>
      </w:r>
      <w:r w:rsidR="00074E63">
        <w:t>instant open access</w:t>
      </w:r>
      <w:r w:rsidR="00074E63">
        <w:rPr>
          <w:rFonts w:hint="eastAsia"/>
        </w:rPr>
        <w:t>）、延时开放获取（</w:t>
      </w:r>
      <w:r w:rsidR="00074E63">
        <w:t>delayed open access</w:t>
      </w:r>
      <w:r w:rsidR="00074E63">
        <w:rPr>
          <w:rFonts w:hint="eastAsia"/>
        </w:rPr>
        <w:t>）2种模式。</w:t>
      </w:r>
    </w:p>
    <w:p w14:paraId="49E5E659" w14:textId="77777777" w:rsidR="0032502B" w:rsidRDefault="00074E63">
      <w:pPr>
        <w:pStyle w:val="aa"/>
        <w:spacing w:before="156" w:after="156"/>
        <w:ind w:left="0"/>
      </w:pPr>
      <w:r>
        <w:rPr>
          <w:rFonts w:hint="eastAsia"/>
        </w:rPr>
        <w:lastRenderedPageBreak/>
        <w:t>按基本模式划分</w:t>
      </w:r>
    </w:p>
    <w:p w14:paraId="13C2B8EE" w14:textId="77777777" w:rsidR="0032502B" w:rsidRDefault="00074E63">
      <w:pPr>
        <w:pStyle w:val="ab"/>
        <w:spacing w:before="156" w:after="156"/>
      </w:pPr>
      <w:r>
        <w:rPr>
          <w:rFonts w:hint="eastAsia"/>
        </w:rPr>
        <w:t>钻石开放获取</w:t>
      </w:r>
    </w:p>
    <w:p w14:paraId="303D38B6" w14:textId="014D4E4A" w:rsidR="0032502B" w:rsidRDefault="00074E63">
      <w:pPr>
        <w:widowControl/>
        <w:tabs>
          <w:tab w:val="center" w:pos="4201"/>
          <w:tab w:val="right" w:leader="dot" w:pos="9298"/>
        </w:tabs>
        <w:autoSpaceDE w:val="0"/>
        <w:autoSpaceDN w:val="0"/>
        <w:ind w:firstLineChars="200" w:firstLine="420"/>
        <w:rPr>
          <w:rFonts w:ascii="宋体"/>
          <w:kern w:val="0"/>
          <w:szCs w:val="20"/>
        </w:rPr>
      </w:pPr>
      <w:r>
        <w:rPr>
          <w:rFonts w:ascii="宋体" w:hint="eastAsia"/>
          <w:kern w:val="0"/>
          <w:szCs w:val="20"/>
        </w:rPr>
        <w:t>也称为白金开放获取，指</w:t>
      </w:r>
      <w:r>
        <w:rPr>
          <w:rFonts w:ascii="宋体"/>
          <w:kern w:val="0"/>
          <w:szCs w:val="20"/>
        </w:rPr>
        <w:t>由学术机构、学协会</w:t>
      </w:r>
      <w:r>
        <w:rPr>
          <w:rFonts w:ascii="宋体" w:hint="eastAsia"/>
          <w:kern w:val="0"/>
          <w:szCs w:val="20"/>
        </w:rPr>
        <w:t>、基金资助机构</w:t>
      </w:r>
      <w:r>
        <w:rPr>
          <w:rFonts w:ascii="宋体"/>
          <w:kern w:val="0"/>
          <w:szCs w:val="20"/>
        </w:rPr>
        <w:t>或</w:t>
      </w:r>
      <w:r>
        <w:rPr>
          <w:rFonts w:ascii="宋体" w:hint="eastAsia"/>
          <w:kern w:val="0"/>
          <w:szCs w:val="20"/>
        </w:rPr>
        <w:t>其他</w:t>
      </w:r>
      <w:r>
        <w:rPr>
          <w:rFonts w:ascii="宋体"/>
          <w:kern w:val="0"/>
          <w:szCs w:val="20"/>
        </w:rPr>
        <w:t>资助者</w:t>
      </w:r>
      <w:r>
        <w:rPr>
          <w:rFonts w:ascii="宋体" w:hint="eastAsia"/>
          <w:kern w:val="0"/>
          <w:szCs w:val="20"/>
        </w:rPr>
        <w:t>出资</w:t>
      </w:r>
      <w:r>
        <w:rPr>
          <w:rFonts w:ascii="宋体"/>
          <w:kern w:val="0"/>
          <w:szCs w:val="20"/>
        </w:rPr>
        <w:t>覆盖</w:t>
      </w:r>
      <w:r>
        <w:rPr>
          <w:rFonts w:ascii="宋体" w:hint="eastAsia"/>
          <w:kern w:val="0"/>
          <w:szCs w:val="20"/>
        </w:rPr>
        <w:t>期刊论文</w:t>
      </w:r>
      <w:r>
        <w:rPr>
          <w:rFonts w:ascii="宋体"/>
          <w:kern w:val="0"/>
          <w:szCs w:val="20"/>
        </w:rPr>
        <w:t>出版成本</w:t>
      </w:r>
      <w:r>
        <w:rPr>
          <w:rFonts w:ascii="宋体" w:hint="eastAsia"/>
          <w:kern w:val="0"/>
          <w:szCs w:val="20"/>
        </w:rPr>
        <w:t>，</w:t>
      </w:r>
      <w:r>
        <w:rPr>
          <w:rFonts w:ascii="宋体"/>
          <w:kern w:val="0"/>
          <w:szCs w:val="20"/>
        </w:rPr>
        <w:t>不</w:t>
      </w:r>
      <w:r>
        <w:rPr>
          <w:rFonts w:ascii="宋体" w:hint="eastAsia"/>
          <w:kern w:val="0"/>
          <w:szCs w:val="20"/>
        </w:rPr>
        <w:t>向</w:t>
      </w:r>
      <w:r>
        <w:rPr>
          <w:rFonts w:ascii="宋体"/>
          <w:kern w:val="0"/>
          <w:szCs w:val="20"/>
        </w:rPr>
        <w:t>作者收取</w:t>
      </w:r>
      <w:r>
        <w:rPr>
          <w:rFonts w:ascii="宋体" w:hint="eastAsia"/>
          <w:kern w:val="0"/>
          <w:szCs w:val="20"/>
        </w:rPr>
        <w:t>论文处理费等费用，论文发表后</w:t>
      </w:r>
      <w:r w:rsidR="00172DFB">
        <w:rPr>
          <w:rFonts w:ascii="宋体" w:hint="eastAsia"/>
          <w:kern w:val="0"/>
          <w:szCs w:val="20"/>
        </w:rPr>
        <w:t>在期刊</w:t>
      </w:r>
      <w:r w:rsidR="002C698B">
        <w:rPr>
          <w:rFonts w:ascii="宋体" w:hint="eastAsia"/>
          <w:kern w:val="0"/>
          <w:szCs w:val="20"/>
        </w:rPr>
        <w:t>网站</w:t>
      </w:r>
      <w:r w:rsidR="00172DFB">
        <w:rPr>
          <w:rFonts w:ascii="宋体" w:hint="eastAsia"/>
          <w:kern w:val="0"/>
          <w:szCs w:val="20"/>
        </w:rPr>
        <w:t>上</w:t>
      </w:r>
      <w:r>
        <w:rPr>
          <w:rFonts w:ascii="宋体" w:hint="eastAsia"/>
          <w:kern w:val="0"/>
          <w:szCs w:val="20"/>
        </w:rPr>
        <w:t>可立即免费访问、下载，并按相应的版权许可要求使用的开放获取模式。</w:t>
      </w:r>
    </w:p>
    <w:p w14:paraId="37B56513" w14:textId="77777777" w:rsidR="0032502B" w:rsidRDefault="00074E63">
      <w:pPr>
        <w:pStyle w:val="ab"/>
        <w:spacing w:before="156" w:after="156"/>
      </w:pPr>
      <w:r>
        <w:rPr>
          <w:rFonts w:hint="eastAsia"/>
        </w:rPr>
        <w:t>金色开放获取</w:t>
      </w:r>
    </w:p>
    <w:p w14:paraId="44F36444" w14:textId="1B8B2C0B" w:rsidR="0032502B" w:rsidRDefault="00074E63">
      <w:pPr>
        <w:widowControl/>
        <w:tabs>
          <w:tab w:val="center" w:pos="4201"/>
          <w:tab w:val="right" w:leader="dot" w:pos="9298"/>
        </w:tabs>
        <w:autoSpaceDE w:val="0"/>
        <w:autoSpaceDN w:val="0"/>
        <w:ind w:firstLineChars="200" w:firstLine="420"/>
        <w:rPr>
          <w:rFonts w:ascii="宋体"/>
          <w:kern w:val="0"/>
          <w:szCs w:val="20"/>
        </w:rPr>
      </w:pPr>
      <w:r>
        <w:rPr>
          <w:rFonts w:ascii="宋体" w:hint="eastAsia"/>
          <w:kern w:val="0"/>
          <w:szCs w:val="20"/>
        </w:rPr>
        <w:t>指由作者或资助机构</w:t>
      </w:r>
      <w:r w:rsidR="004D24F7">
        <w:rPr>
          <w:rFonts w:ascii="宋体" w:hint="eastAsia"/>
          <w:kern w:val="0"/>
          <w:szCs w:val="20"/>
        </w:rPr>
        <w:t>向</w:t>
      </w:r>
      <w:r w:rsidR="00920C24">
        <w:rPr>
          <w:rFonts w:ascii="宋体" w:hint="eastAsia"/>
          <w:kern w:val="0"/>
          <w:szCs w:val="20"/>
        </w:rPr>
        <w:t>期刊或出版单位</w:t>
      </w:r>
      <w:r>
        <w:rPr>
          <w:rFonts w:ascii="宋体" w:hint="eastAsia"/>
          <w:kern w:val="0"/>
          <w:szCs w:val="20"/>
        </w:rPr>
        <w:t>支付论文处理费，</w:t>
      </w:r>
      <w:r>
        <w:rPr>
          <w:rFonts w:ascii="宋体"/>
          <w:kern w:val="0"/>
          <w:szCs w:val="20"/>
        </w:rPr>
        <w:t>论文正式发表</w:t>
      </w:r>
      <w:r>
        <w:rPr>
          <w:rFonts w:ascii="宋体" w:hint="eastAsia"/>
          <w:kern w:val="0"/>
          <w:szCs w:val="20"/>
        </w:rPr>
        <w:t>后，读者</w:t>
      </w:r>
      <w:r>
        <w:rPr>
          <w:rFonts w:ascii="宋体"/>
          <w:kern w:val="0"/>
          <w:szCs w:val="20"/>
        </w:rPr>
        <w:t>可以立即</w:t>
      </w:r>
      <w:bookmarkStart w:id="440" w:name="_Hlk202805633"/>
      <w:r w:rsidR="00172DFB">
        <w:rPr>
          <w:rFonts w:ascii="宋体" w:hint="eastAsia"/>
          <w:kern w:val="0"/>
          <w:szCs w:val="20"/>
        </w:rPr>
        <w:t>在期刊</w:t>
      </w:r>
      <w:r w:rsidR="00433D25">
        <w:rPr>
          <w:rFonts w:ascii="宋体" w:hint="eastAsia"/>
          <w:kern w:val="0"/>
          <w:szCs w:val="20"/>
        </w:rPr>
        <w:t>网站</w:t>
      </w:r>
      <w:r w:rsidR="00172DFB">
        <w:rPr>
          <w:rFonts w:ascii="宋体" w:hint="eastAsia"/>
          <w:kern w:val="0"/>
          <w:szCs w:val="20"/>
        </w:rPr>
        <w:t>上</w:t>
      </w:r>
      <w:r>
        <w:rPr>
          <w:rFonts w:ascii="宋体" w:hint="eastAsia"/>
          <w:kern w:val="0"/>
          <w:szCs w:val="20"/>
        </w:rPr>
        <w:t>免费访问、下载并按相应的版权许可要求使用该论文</w:t>
      </w:r>
      <w:bookmarkEnd w:id="440"/>
      <w:r>
        <w:rPr>
          <w:rFonts w:ascii="宋体" w:hint="eastAsia"/>
          <w:kern w:val="0"/>
          <w:szCs w:val="20"/>
        </w:rPr>
        <w:t>的开放获取模式</w:t>
      </w:r>
      <w:r>
        <w:rPr>
          <w:rFonts w:ascii="宋体"/>
          <w:kern w:val="0"/>
          <w:szCs w:val="20"/>
        </w:rPr>
        <w:t>。</w:t>
      </w:r>
    </w:p>
    <w:p w14:paraId="485A60CA" w14:textId="77777777" w:rsidR="0032502B" w:rsidRDefault="00074E63">
      <w:pPr>
        <w:pStyle w:val="ab"/>
        <w:spacing w:before="156" w:after="156"/>
      </w:pPr>
      <w:r>
        <w:rPr>
          <w:rFonts w:hint="eastAsia"/>
        </w:rPr>
        <w:t>绿色开放获取</w:t>
      </w:r>
    </w:p>
    <w:p w14:paraId="4E40084A" w14:textId="7E768750" w:rsidR="0032502B" w:rsidRDefault="00074E63">
      <w:pPr>
        <w:widowControl/>
        <w:tabs>
          <w:tab w:val="center" w:pos="4201"/>
          <w:tab w:val="right" w:leader="dot" w:pos="9298"/>
        </w:tabs>
        <w:autoSpaceDE w:val="0"/>
        <w:autoSpaceDN w:val="0"/>
        <w:ind w:firstLineChars="200" w:firstLine="420"/>
        <w:rPr>
          <w:rFonts w:ascii="宋体"/>
          <w:kern w:val="0"/>
          <w:szCs w:val="20"/>
        </w:rPr>
      </w:pPr>
      <w:r>
        <w:rPr>
          <w:rFonts w:ascii="宋体" w:hint="eastAsia"/>
          <w:kern w:val="0"/>
          <w:szCs w:val="20"/>
        </w:rPr>
        <w:t>指期刊在订阅模式下论文</w:t>
      </w:r>
      <w:r>
        <w:rPr>
          <w:rFonts w:ascii="宋体"/>
          <w:kern w:val="0"/>
          <w:szCs w:val="20"/>
        </w:rPr>
        <w:t>已经录用的</w:t>
      </w:r>
      <w:r>
        <w:rPr>
          <w:rFonts w:ascii="宋体" w:hint="eastAsia"/>
          <w:kern w:val="0"/>
          <w:szCs w:val="20"/>
        </w:rPr>
        <w:t>版本</w:t>
      </w:r>
      <w:r>
        <w:rPr>
          <w:rFonts w:ascii="宋体"/>
          <w:kern w:val="0"/>
          <w:szCs w:val="20"/>
        </w:rPr>
        <w:t>或正式</w:t>
      </w:r>
      <w:r>
        <w:rPr>
          <w:rFonts w:ascii="宋体" w:hint="eastAsia"/>
          <w:kern w:val="0"/>
          <w:szCs w:val="20"/>
        </w:rPr>
        <w:t>发表的</w:t>
      </w:r>
      <w:r>
        <w:rPr>
          <w:rFonts w:ascii="宋体"/>
          <w:kern w:val="0"/>
          <w:szCs w:val="20"/>
        </w:rPr>
        <w:t>版本</w:t>
      </w:r>
      <w:r>
        <w:rPr>
          <w:rFonts w:ascii="宋体" w:hint="eastAsia"/>
          <w:kern w:val="0"/>
          <w:szCs w:val="20"/>
        </w:rPr>
        <w:t>在一定</w:t>
      </w:r>
      <w:r>
        <w:rPr>
          <w:rFonts w:ascii="宋体"/>
          <w:kern w:val="0"/>
          <w:szCs w:val="20"/>
        </w:rPr>
        <w:t>时滞期</w:t>
      </w:r>
      <w:r>
        <w:rPr>
          <w:rFonts w:ascii="宋体" w:hint="eastAsia"/>
          <w:kern w:val="0"/>
          <w:szCs w:val="20"/>
        </w:rPr>
        <w:t>（由出版单位政策决定）</w:t>
      </w:r>
      <w:r>
        <w:rPr>
          <w:rFonts w:ascii="宋体"/>
          <w:kern w:val="0"/>
          <w:szCs w:val="20"/>
        </w:rPr>
        <w:t>之后</w:t>
      </w:r>
      <w:r>
        <w:rPr>
          <w:rFonts w:ascii="宋体" w:hint="eastAsia"/>
          <w:kern w:val="0"/>
          <w:szCs w:val="20"/>
        </w:rPr>
        <w:t>，</w:t>
      </w:r>
      <w:r>
        <w:rPr>
          <w:rFonts w:ascii="宋体"/>
          <w:kern w:val="0"/>
          <w:szCs w:val="20"/>
        </w:rPr>
        <w:t>可通过</w:t>
      </w:r>
      <w:r>
        <w:rPr>
          <w:rFonts w:ascii="宋体" w:hint="eastAsia"/>
          <w:kern w:val="0"/>
          <w:szCs w:val="20"/>
        </w:rPr>
        <w:t>机构</w:t>
      </w:r>
      <w:r>
        <w:rPr>
          <w:rFonts w:ascii="宋体"/>
          <w:kern w:val="0"/>
          <w:szCs w:val="20"/>
        </w:rPr>
        <w:t>知识库或</w:t>
      </w:r>
      <w:r w:rsidR="009C13DE">
        <w:rPr>
          <w:rFonts w:ascii="宋体" w:hint="eastAsia"/>
          <w:kern w:val="0"/>
          <w:szCs w:val="20"/>
        </w:rPr>
        <w:t>作者个人</w:t>
      </w:r>
      <w:r w:rsidR="002C698B">
        <w:rPr>
          <w:rFonts w:ascii="宋体" w:hint="eastAsia"/>
          <w:kern w:val="0"/>
          <w:szCs w:val="20"/>
        </w:rPr>
        <w:t>网站</w:t>
      </w:r>
      <w:r>
        <w:rPr>
          <w:rFonts w:ascii="宋体" w:hint="eastAsia"/>
          <w:kern w:val="0"/>
          <w:szCs w:val="20"/>
        </w:rPr>
        <w:t>提供给</w:t>
      </w:r>
      <w:r>
        <w:rPr>
          <w:rFonts w:ascii="宋体"/>
          <w:kern w:val="0"/>
          <w:szCs w:val="20"/>
        </w:rPr>
        <w:t>公众</w:t>
      </w:r>
      <w:r>
        <w:rPr>
          <w:rFonts w:ascii="宋体" w:hint="eastAsia"/>
          <w:kern w:val="0"/>
          <w:szCs w:val="20"/>
        </w:rPr>
        <w:t>免费</w:t>
      </w:r>
      <w:r w:rsidR="00706EDE">
        <w:rPr>
          <w:rFonts w:ascii="宋体" w:hint="eastAsia"/>
          <w:kern w:val="0"/>
          <w:szCs w:val="20"/>
        </w:rPr>
        <w:t>访问、下载并按相应的版权</w:t>
      </w:r>
      <w:r w:rsidR="00920C24">
        <w:rPr>
          <w:rFonts w:ascii="宋体" w:hint="eastAsia"/>
          <w:kern w:val="0"/>
          <w:szCs w:val="20"/>
        </w:rPr>
        <w:t>及</w:t>
      </w:r>
      <w:r w:rsidR="00706EDE">
        <w:rPr>
          <w:rFonts w:ascii="宋体" w:hint="eastAsia"/>
          <w:kern w:val="0"/>
          <w:szCs w:val="20"/>
        </w:rPr>
        <w:t>许可要求使用该论文</w:t>
      </w:r>
      <w:r>
        <w:rPr>
          <w:rFonts w:ascii="宋体" w:hint="eastAsia"/>
          <w:kern w:val="0"/>
          <w:szCs w:val="20"/>
        </w:rPr>
        <w:t>的开放获取模式。</w:t>
      </w:r>
    </w:p>
    <w:p w14:paraId="098ACFBC" w14:textId="77777777" w:rsidR="0032502B" w:rsidRDefault="00074E63">
      <w:pPr>
        <w:widowControl/>
        <w:tabs>
          <w:tab w:val="center" w:pos="4201"/>
          <w:tab w:val="right" w:leader="dot" w:pos="9298"/>
        </w:tabs>
        <w:autoSpaceDE w:val="0"/>
        <w:autoSpaceDN w:val="0"/>
        <w:ind w:firstLineChars="200" w:firstLine="360"/>
        <w:rPr>
          <w:rFonts w:ascii="宋体"/>
          <w:kern w:val="0"/>
          <w:szCs w:val="20"/>
        </w:rPr>
      </w:pPr>
      <w:r>
        <w:rPr>
          <w:rFonts w:ascii="黑体" w:eastAsia="黑体" w:hAnsi="黑体" w:hint="eastAsia"/>
          <w:kern w:val="0"/>
          <w:sz w:val="18"/>
          <w:szCs w:val="18"/>
        </w:rPr>
        <w:t>注：</w:t>
      </w:r>
      <w:r>
        <w:rPr>
          <w:rFonts w:ascii="宋体" w:hint="eastAsia"/>
          <w:kern w:val="0"/>
          <w:sz w:val="18"/>
          <w:szCs w:val="18"/>
        </w:rPr>
        <w:t>时滞期具体时长可由出版单位设置，特殊情况下可设置为0，即没有时滞期。</w:t>
      </w:r>
    </w:p>
    <w:p w14:paraId="2D501266" w14:textId="77777777" w:rsidR="0032502B" w:rsidRDefault="00074E63">
      <w:pPr>
        <w:pStyle w:val="ab"/>
        <w:spacing w:before="156" w:after="156"/>
      </w:pPr>
      <w:r>
        <w:rPr>
          <w:rFonts w:hint="eastAsia"/>
        </w:rPr>
        <w:t>青铜开放获取</w:t>
      </w:r>
    </w:p>
    <w:p w14:paraId="73DEA83F" w14:textId="5F1A6030" w:rsidR="0032502B" w:rsidRDefault="00074E63">
      <w:pPr>
        <w:widowControl/>
        <w:tabs>
          <w:tab w:val="center" w:pos="4201"/>
          <w:tab w:val="right" w:leader="dot" w:pos="9298"/>
        </w:tabs>
        <w:autoSpaceDE w:val="0"/>
        <w:autoSpaceDN w:val="0"/>
        <w:ind w:firstLineChars="200" w:firstLine="420"/>
        <w:rPr>
          <w:rFonts w:ascii="宋体"/>
          <w:kern w:val="0"/>
          <w:szCs w:val="20"/>
        </w:rPr>
      </w:pPr>
      <w:r>
        <w:rPr>
          <w:rFonts w:ascii="宋体" w:hint="eastAsia"/>
          <w:kern w:val="0"/>
          <w:szCs w:val="20"/>
        </w:rPr>
        <w:t>指在未明确论文的</w:t>
      </w:r>
      <w:r w:rsidR="00A94964">
        <w:rPr>
          <w:rFonts w:ascii="宋体" w:hint="eastAsia"/>
          <w:kern w:val="0"/>
          <w:szCs w:val="20"/>
        </w:rPr>
        <w:t>共享</w:t>
      </w:r>
      <w:r>
        <w:rPr>
          <w:rFonts w:ascii="宋体" w:hint="eastAsia"/>
          <w:kern w:val="0"/>
          <w:szCs w:val="20"/>
        </w:rPr>
        <w:t>许可等开放获取政策的情况下，</w:t>
      </w:r>
      <w:r>
        <w:rPr>
          <w:rFonts w:ascii="宋体"/>
          <w:kern w:val="0"/>
          <w:szCs w:val="20"/>
        </w:rPr>
        <w:t>在</w:t>
      </w:r>
      <w:r w:rsidR="00172DFB">
        <w:rPr>
          <w:rFonts w:ascii="宋体" w:hint="eastAsia"/>
          <w:kern w:val="0"/>
          <w:szCs w:val="20"/>
        </w:rPr>
        <w:t>期刊</w:t>
      </w:r>
      <w:r w:rsidR="002C698B">
        <w:rPr>
          <w:rFonts w:ascii="宋体" w:hint="eastAsia"/>
          <w:kern w:val="0"/>
          <w:szCs w:val="20"/>
        </w:rPr>
        <w:t>网站</w:t>
      </w:r>
      <w:r>
        <w:rPr>
          <w:rFonts w:ascii="宋体" w:hint="eastAsia"/>
          <w:kern w:val="0"/>
          <w:szCs w:val="20"/>
        </w:rPr>
        <w:t>上即时或者延时提供论文永久或一定期限内全文免费阅读、下载的开放获取模式。</w:t>
      </w:r>
    </w:p>
    <w:p w14:paraId="3FE966E2" w14:textId="77777777" w:rsidR="0032502B" w:rsidRDefault="00074E63">
      <w:pPr>
        <w:pStyle w:val="aa"/>
        <w:spacing w:before="156" w:after="156"/>
        <w:ind w:left="0"/>
      </w:pPr>
      <w:r>
        <w:rPr>
          <w:rFonts w:hint="eastAsia"/>
        </w:rPr>
        <w:t>按期刊开放获取论文的比例划分</w:t>
      </w:r>
    </w:p>
    <w:p w14:paraId="781CB873" w14:textId="77777777" w:rsidR="0032502B" w:rsidRDefault="00074E63">
      <w:pPr>
        <w:pStyle w:val="ab"/>
        <w:spacing w:before="156" w:after="156"/>
      </w:pPr>
      <w:r>
        <w:rPr>
          <w:rFonts w:hint="eastAsia"/>
        </w:rPr>
        <w:t>完全开放获取</w:t>
      </w:r>
    </w:p>
    <w:p w14:paraId="00DD1781" w14:textId="11E8FB2A" w:rsidR="0032502B" w:rsidRDefault="00074E63">
      <w:pPr>
        <w:widowControl/>
        <w:tabs>
          <w:tab w:val="center" w:pos="4201"/>
          <w:tab w:val="right" w:leader="dot" w:pos="9298"/>
        </w:tabs>
        <w:autoSpaceDE w:val="0"/>
        <w:autoSpaceDN w:val="0"/>
        <w:ind w:firstLineChars="200" w:firstLine="420"/>
        <w:rPr>
          <w:rFonts w:ascii="宋体"/>
          <w:kern w:val="0"/>
          <w:szCs w:val="20"/>
        </w:rPr>
      </w:pPr>
      <w:r>
        <w:rPr>
          <w:rFonts w:ascii="宋体" w:hint="eastAsia"/>
          <w:kern w:val="0"/>
          <w:szCs w:val="20"/>
        </w:rPr>
        <w:t>指期刊</w:t>
      </w:r>
      <w:r w:rsidR="002C698B">
        <w:rPr>
          <w:rFonts w:ascii="宋体" w:hint="eastAsia"/>
          <w:kern w:val="0"/>
          <w:szCs w:val="20"/>
        </w:rPr>
        <w:t>网站</w:t>
      </w:r>
      <w:r>
        <w:rPr>
          <w:rFonts w:ascii="宋体" w:hint="eastAsia"/>
          <w:kern w:val="0"/>
          <w:szCs w:val="20"/>
        </w:rPr>
        <w:t>上所有论文均为开放获取出版的模式。</w:t>
      </w:r>
    </w:p>
    <w:p w14:paraId="2998AC3D" w14:textId="5606E832" w:rsidR="009D0AF5" w:rsidRDefault="009D0AF5" w:rsidP="009D0AF5">
      <w:pPr>
        <w:widowControl/>
        <w:tabs>
          <w:tab w:val="center" w:pos="4201"/>
          <w:tab w:val="right" w:leader="dot" w:pos="9298"/>
        </w:tabs>
        <w:autoSpaceDE w:val="0"/>
        <w:autoSpaceDN w:val="0"/>
        <w:ind w:firstLineChars="200" w:firstLine="360"/>
        <w:rPr>
          <w:rFonts w:ascii="宋体"/>
          <w:kern w:val="0"/>
          <w:sz w:val="18"/>
          <w:szCs w:val="18"/>
        </w:rPr>
      </w:pPr>
      <w:r>
        <w:rPr>
          <w:rFonts w:ascii="黑体" w:eastAsia="黑体" w:hAnsi="黑体" w:hint="eastAsia"/>
          <w:kern w:val="0"/>
          <w:sz w:val="18"/>
          <w:szCs w:val="18"/>
        </w:rPr>
        <w:t>注：</w:t>
      </w:r>
      <w:r w:rsidR="006B5F78">
        <w:rPr>
          <w:rFonts w:ascii="宋体" w:hint="eastAsia"/>
          <w:kern w:val="0"/>
          <w:sz w:val="18"/>
          <w:szCs w:val="18"/>
        </w:rPr>
        <w:t>如期刊是由其他模式（如订阅模式）转换而来的，则</w:t>
      </w:r>
      <w:r w:rsidR="00142A65">
        <w:rPr>
          <w:rFonts w:ascii="宋体" w:hint="eastAsia"/>
          <w:kern w:val="0"/>
          <w:sz w:val="18"/>
          <w:szCs w:val="18"/>
        </w:rPr>
        <w:t>指从</w:t>
      </w:r>
      <w:r w:rsidR="006B5F78">
        <w:rPr>
          <w:rFonts w:ascii="宋体" w:hint="eastAsia"/>
          <w:kern w:val="0"/>
          <w:sz w:val="18"/>
          <w:szCs w:val="18"/>
        </w:rPr>
        <w:t>转换</w:t>
      </w:r>
      <w:r w:rsidR="00B525F5">
        <w:rPr>
          <w:rFonts w:ascii="宋体" w:hint="eastAsia"/>
          <w:kern w:val="0"/>
          <w:sz w:val="18"/>
          <w:szCs w:val="18"/>
        </w:rPr>
        <w:t>开始</w:t>
      </w:r>
      <w:r w:rsidR="006B5F78">
        <w:rPr>
          <w:rFonts w:ascii="宋体" w:hint="eastAsia"/>
          <w:kern w:val="0"/>
          <w:sz w:val="18"/>
          <w:szCs w:val="18"/>
        </w:rPr>
        <w:t>时间起</w:t>
      </w:r>
      <w:r w:rsidR="003E716B">
        <w:rPr>
          <w:rFonts w:ascii="宋体" w:hint="eastAsia"/>
          <w:kern w:val="0"/>
          <w:sz w:val="18"/>
          <w:szCs w:val="18"/>
        </w:rPr>
        <w:t>，</w:t>
      </w:r>
      <w:r w:rsidR="006B5F78">
        <w:rPr>
          <w:rFonts w:ascii="宋体" w:hint="eastAsia"/>
          <w:kern w:val="0"/>
          <w:sz w:val="18"/>
          <w:szCs w:val="18"/>
        </w:rPr>
        <w:t>所有论文均为</w:t>
      </w:r>
      <w:r w:rsidR="006B5F78" w:rsidRPr="006B5F78">
        <w:rPr>
          <w:rFonts w:ascii="宋体" w:hint="eastAsia"/>
          <w:kern w:val="0"/>
          <w:sz w:val="18"/>
          <w:szCs w:val="18"/>
        </w:rPr>
        <w:t>开放获取出版</w:t>
      </w:r>
      <w:r w:rsidR="00142A65">
        <w:rPr>
          <w:rFonts w:ascii="宋体" w:hint="eastAsia"/>
          <w:kern w:val="0"/>
          <w:sz w:val="18"/>
          <w:szCs w:val="18"/>
        </w:rPr>
        <w:t>的模式</w:t>
      </w:r>
      <w:r w:rsidR="006B5F78">
        <w:rPr>
          <w:rFonts w:ascii="宋体" w:hint="eastAsia"/>
          <w:kern w:val="0"/>
          <w:sz w:val="18"/>
          <w:szCs w:val="18"/>
        </w:rPr>
        <w:t>。</w:t>
      </w:r>
    </w:p>
    <w:p w14:paraId="3CDB6FED" w14:textId="77777777" w:rsidR="0032502B" w:rsidRDefault="00074E63">
      <w:pPr>
        <w:pStyle w:val="ab"/>
        <w:spacing w:before="156" w:after="156"/>
      </w:pPr>
      <w:r>
        <w:rPr>
          <w:rFonts w:hint="eastAsia"/>
        </w:rPr>
        <w:t>混合开放获取</w:t>
      </w:r>
    </w:p>
    <w:p w14:paraId="4961BC8D" w14:textId="31F8390D" w:rsidR="0032502B" w:rsidRDefault="00074E63">
      <w:pPr>
        <w:widowControl/>
        <w:tabs>
          <w:tab w:val="center" w:pos="4201"/>
          <w:tab w:val="right" w:leader="dot" w:pos="9298"/>
        </w:tabs>
        <w:autoSpaceDE w:val="0"/>
        <w:autoSpaceDN w:val="0"/>
        <w:ind w:firstLineChars="200" w:firstLine="420"/>
        <w:rPr>
          <w:rFonts w:ascii="宋体"/>
          <w:kern w:val="0"/>
          <w:szCs w:val="20"/>
        </w:rPr>
      </w:pPr>
      <w:r>
        <w:rPr>
          <w:rFonts w:ascii="宋体" w:hint="eastAsia"/>
          <w:kern w:val="0"/>
          <w:szCs w:val="20"/>
        </w:rPr>
        <w:t>指期刊</w:t>
      </w:r>
      <w:r w:rsidR="002C698B">
        <w:rPr>
          <w:rFonts w:ascii="宋体" w:hint="eastAsia"/>
          <w:kern w:val="0"/>
          <w:szCs w:val="20"/>
        </w:rPr>
        <w:t>网站</w:t>
      </w:r>
      <w:r>
        <w:rPr>
          <w:rFonts w:ascii="宋体" w:hint="eastAsia"/>
          <w:kern w:val="0"/>
          <w:szCs w:val="20"/>
        </w:rPr>
        <w:t>上部分论文订阅出版、部分论文开放获取出版的模式。</w:t>
      </w:r>
    </w:p>
    <w:p w14:paraId="204782B6" w14:textId="6AE7659E" w:rsidR="006B5F78" w:rsidRDefault="006B5F78" w:rsidP="006B5F78">
      <w:pPr>
        <w:widowControl/>
        <w:tabs>
          <w:tab w:val="center" w:pos="4201"/>
          <w:tab w:val="right" w:leader="dot" w:pos="9298"/>
        </w:tabs>
        <w:autoSpaceDE w:val="0"/>
        <w:autoSpaceDN w:val="0"/>
        <w:ind w:firstLineChars="200" w:firstLine="360"/>
        <w:rPr>
          <w:rFonts w:ascii="宋体"/>
          <w:kern w:val="0"/>
          <w:sz w:val="18"/>
          <w:szCs w:val="18"/>
        </w:rPr>
      </w:pPr>
      <w:r>
        <w:rPr>
          <w:rFonts w:ascii="黑体" w:eastAsia="黑体" w:hAnsi="黑体" w:hint="eastAsia"/>
          <w:kern w:val="0"/>
          <w:sz w:val="18"/>
          <w:szCs w:val="18"/>
        </w:rPr>
        <w:t>注：</w:t>
      </w:r>
      <w:r>
        <w:rPr>
          <w:rFonts w:ascii="宋体" w:hint="eastAsia"/>
          <w:kern w:val="0"/>
          <w:sz w:val="18"/>
          <w:szCs w:val="18"/>
        </w:rPr>
        <w:t>如期刊是由其他模式（如订阅模式）转换而来的，则</w:t>
      </w:r>
      <w:r w:rsidR="00142A65">
        <w:rPr>
          <w:rFonts w:ascii="宋体" w:hint="eastAsia"/>
          <w:kern w:val="0"/>
          <w:sz w:val="18"/>
          <w:szCs w:val="18"/>
        </w:rPr>
        <w:t>指从</w:t>
      </w:r>
      <w:r>
        <w:rPr>
          <w:rFonts w:ascii="宋体" w:hint="eastAsia"/>
          <w:kern w:val="0"/>
          <w:sz w:val="18"/>
          <w:szCs w:val="18"/>
        </w:rPr>
        <w:t>转换</w:t>
      </w:r>
      <w:r w:rsidR="00B525F5">
        <w:rPr>
          <w:rFonts w:ascii="宋体" w:hint="eastAsia"/>
          <w:kern w:val="0"/>
          <w:sz w:val="18"/>
          <w:szCs w:val="18"/>
        </w:rPr>
        <w:t>开始</w:t>
      </w:r>
      <w:r>
        <w:rPr>
          <w:rFonts w:ascii="宋体" w:hint="eastAsia"/>
          <w:kern w:val="0"/>
          <w:sz w:val="18"/>
          <w:szCs w:val="18"/>
        </w:rPr>
        <w:t>时间起</w:t>
      </w:r>
      <w:r w:rsidR="003E716B">
        <w:rPr>
          <w:rFonts w:ascii="宋体" w:hint="eastAsia"/>
          <w:kern w:val="0"/>
          <w:sz w:val="18"/>
          <w:szCs w:val="18"/>
        </w:rPr>
        <w:t>，</w:t>
      </w:r>
      <w:r w:rsidRPr="006B5F78">
        <w:rPr>
          <w:rFonts w:ascii="宋体" w:hint="eastAsia"/>
          <w:kern w:val="0"/>
          <w:sz w:val="18"/>
          <w:szCs w:val="18"/>
        </w:rPr>
        <w:t>部分论文订阅出版、部分论文开放获取出版的模式</w:t>
      </w:r>
      <w:r>
        <w:rPr>
          <w:rFonts w:ascii="宋体" w:hint="eastAsia"/>
          <w:kern w:val="0"/>
          <w:sz w:val="18"/>
          <w:szCs w:val="18"/>
        </w:rPr>
        <w:t>。</w:t>
      </w:r>
    </w:p>
    <w:p w14:paraId="458B5047" w14:textId="77777777" w:rsidR="0032502B" w:rsidRDefault="00074E63">
      <w:pPr>
        <w:pStyle w:val="aa"/>
        <w:spacing w:before="156" w:after="156"/>
        <w:ind w:left="0"/>
      </w:pPr>
      <w:r>
        <w:rPr>
          <w:rFonts w:hint="eastAsia"/>
        </w:rPr>
        <w:t>按有无时滞期划分</w:t>
      </w:r>
    </w:p>
    <w:p w14:paraId="0C939295" w14:textId="77777777" w:rsidR="0032502B" w:rsidRDefault="00074E63">
      <w:pPr>
        <w:pStyle w:val="ab"/>
        <w:spacing w:before="156" w:after="156"/>
      </w:pPr>
      <w:r>
        <w:rPr>
          <w:rFonts w:hint="eastAsia"/>
        </w:rPr>
        <w:t>即时开放获取</w:t>
      </w:r>
    </w:p>
    <w:p w14:paraId="146B08FE" w14:textId="64B751E6" w:rsidR="0032502B" w:rsidRDefault="00074E63">
      <w:pPr>
        <w:widowControl/>
        <w:tabs>
          <w:tab w:val="center" w:pos="4201"/>
          <w:tab w:val="right" w:leader="dot" w:pos="9298"/>
        </w:tabs>
        <w:autoSpaceDE w:val="0"/>
        <w:autoSpaceDN w:val="0"/>
        <w:ind w:firstLineChars="200" w:firstLine="420"/>
        <w:rPr>
          <w:rFonts w:ascii="宋体"/>
          <w:kern w:val="0"/>
          <w:szCs w:val="20"/>
        </w:rPr>
      </w:pPr>
      <w:r>
        <w:rPr>
          <w:rFonts w:ascii="宋体" w:hint="eastAsia"/>
          <w:kern w:val="0"/>
          <w:szCs w:val="20"/>
        </w:rPr>
        <w:t>指论文</w:t>
      </w:r>
      <w:r>
        <w:rPr>
          <w:rFonts w:ascii="宋体"/>
          <w:kern w:val="0"/>
          <w:szCs w:val="20"/>
        </w:rPr>
        <w:t>已经录用的</w:t>
      </w:r>
      <w:r>
        <w:rPr>
          <w:rFonts w:ascii="宋体" w:hint="eastAsia"/>
          <w:kern w:val="0"/>
          <w:szCs w:val="20"/>
        </w:rPr>
        <w:t>版本</w:t>
      </w:r>
      <w:r>
        <w:rPr>
          <w:rFonts w:ascii="宋体"/>
          <w:kern w:val="0"/>
          <w:szCs w:val="20"/>
        </w:rPr>
        <w:t>或正式</w:t>
      </w:r>
      <w:r>
        <w:rPr>
          <w:rFonts w:ascii="宋体" w:hint="eastAsia"/>
          <w:kern w:val="0"/>
          <w:szCs w:val="20"/>
        </w:rPr>
        <w:t>发表的</w:t>
      </w:r>
      <w:r>
        <w:rPr>
          <w:rFonts w:ascii="宋体"/>
          <w:kern w:val="0"/>
          <w:szCs w:val="20"/>
        </w:rPr>
        <w:t>版本</w:t>
      </w:r>
      <w:r>
        <w:rPr>
          <w:rFonts w:ascii="宋体" w:hint="eastAsia"/>
          <w:kern w:val="0"/>
          <w:szCs w:val="20"/>
        </w:rPr>
        <w:t>在</w:t>
      </w:r>
      <w:r w:rsidR="008E61C9">
        <w:rPr>
          <w:rFonts w:ascii="宋体" w:hint="eastAsia"/>
          <w:kern w:val="0"/>
          <w:szCs w:val="20"/>
        </w:rPr>
        <w:t>期刊</w:t>
      </w:r>
      <w:r w:rsidR="00482CFB">
        <w:rPr>
          <w:rFonts w:ascii="宋体" w:hint="eastAsia"/>
          <w:kern w:val="0"/>
          <w:szCs w:val="20"/>
        </w:rPr>
        <w:t>网站</w:t>
      </w:r>
      <w:r>
        <w:rPr>
          <w:rFonts w:ascii="宋体" w:hint="eastAsia"/>
          <w:kern w:val="0"/>
          <w:szCs w:val="20"/>
        </w:rPr>
        <w:t>发布后可</w:t>
      </w:r>
      <w:r>
        <w:rPr>
          <w:rFonts w:ascii="宋体"/>
          <w:kern w:val="0"/>
          <w:szCs w:val="20"/>
        </w:rPr>
        <w:t>立即</w:t>
      </w:r>
      <w:r w:rsidR="0039030C" w:rsidRPr="003426C0">
        <w:rPr>
          <w:rFonts w:ascii="宋体" w:hint="eastAsia"/>
          <w:kern w:val="0"/>
          <w:szCs w:val="20"/>
        </w:rPr>
        <w:t>开放获取</w:t>
      </w:r>
      <w:r>
        <w:rPr>
          <w:rFonts w:ascii="宋体" w:hint="eastAsia"/>
          <w:kern w:val="0"/>
          <w:szCs w:val="20"/>
        </w:rPr>
        <w:t>的模式。</w:t>
      </w:r>
    </w:p>
    <w:p w14:paraId="6944A7DA" w14:textId="77777777" w:rsidR="0032502B" w:rsidRDefault="00074E63">
      <w:pPr>
        <w:pStyle w:val="ab"/>
        <w:spacing w:before="156" w:after="156"/>
      </w:pPr>
      <w:r>
        <w:rPr>
          <w:rFonts w:hint="eastAsia"/>
        </w:rPr>
        <w:t>延时开放获取</w:t>
      </w:r>
    </w:p>
    <w:p w14:paraId="09E83D27" w14:textId="5E2196ED" w:rsidR="0032502B" w:rsidRDefault="00074E63">
      <w:pPr>
        <w:widowControl/>
        <w:tabs>
          <w:tab w:val="center" w:pos="4201"/>
          <w:tab w:val="right" w:leader="dot" w:pos="9298"/>
        </w:tabs>
        <w:autoSpaceDE w:val="0"/>
        <w:autoSpaceDN w:val="0"/>
        <w:ind w:firstLineChars="200" w:firstLine="420"/>
        <w:rPr>
          <w:rFonts w:ascii="宋体"/>
          <w:kern w:val="0"/>
          <w:szCs w:val="20"/>
        </w:rPr>
      </w:pPr>
      <w:r>
        <w:rPr>
          <w:rFonts w:ascii="宋体" w:hint="eastAsia"/>
          <w:kern w:val="0"/>
          <w:szCs w:val="20"/>
        </w:rPr>
        <w:t>指论文</w:t>
      </w:r>
      <w:r>
        <w:rPr>
          <w:rFonts w:ascii="宋体"/>
          <w:kern w:val="0"/>
          <w:szCs w:val="20"/>
        </w:rPr>
        <w:t>已经录用的</w:t>
      </w:r>
      <w:r>
        <w:rPr>
          <w:rFonts w:ascii="宋体" w:hint="eastAsia"/>
          <w:kern w:val="0"/>
          <w:szCs w:val="20"/>
        </w:rPr>
        <w:t>版本</w:t>
      </w:r>
      <w:r>
        <w:rPr>
          <w:rFonts w:ascii="宋体"/>
          <w:kern w:val="0"/>
          <w:szCs w:val="20"/>
        </w:rPr>
        <w:t>或正式</w:t>
      </w:r>
      <w:r>
        <w:rPr>
          <w:rFonts w:ascii="宋体" w:hint="eastAsia"/>
          <w:kern w:val="0"/>
          <w:szCs w:val="20"/>
        </w:rPr>
        <w:t>发表的</w:t>
      </w:r>
      <w:r>
        <w:rPr>
          <w:rFonts w:ascii="宋体"/>
          <w:kern w:val="0"/>
          <w:szCs w:val="20"/>
        </w:rPr>
        <w:t>版本</w:t>
      </w:r>
      <w:r>
        <w:rPr>
          <w:rFonts w:ascii="宋体" w:hint="eastAsia"/>
          <w:kern w:val="0"/>
          <w:szCs w:val="20"/>
        </w:rPr>
        <w:t>，在一定的时滞期后可以</w:t>
      </w:r>
      <w:r w:rsidR="0039030C">
        <w:rPr>
          <w:rFonts w:ascii="宋体" w:hint="eastAsia"/>
          <w:kern w:val="0"/>
          <w:szCs w:val="20"/>
        </w:rPr>
        <w:t>开放获取</w:t>
      </w:r>
      <w:r>
        <w:rPr>
          <w:rFonts w:ascii="宋体" w:hint="eastAsia"/>
          <w:kern w:val="0"/>
          <w:szCs w:val="20"/>
        </w:rPr>
        <w:t>的模式。</w:t>
      </w:r>
    </w:p>
    <w:p w14:paraId="2D7EA450" w14:textId="77777777" w:rsidR="0032502B" w:rsidRDefault="00074E63">
      <w:pPr>
        <w:pStyle w:val="aa"/>
        <w:spacing w:before="156" w:after="156"/>
        <w:ind w:left="0"/>
      </w:pPr>
      <w:r>
        <w:rPr>
          <w:rFonts w:hint="eastAsia"/>
        </w:rPr>
        <w:t>开放获取模式之间的关系</w:t>
      </w:r>
    </w:p>
    <w:p w14:paraId="6E724BCE" w14:textId="1C4DAD26" w:rsidR="0032502B" w:rsidRDefault="00074E63">
      <w:pPr>
        <w:pStyle w:val="affa"/>
      </w:pPr>
      <w:r>
        <w:rPr>
          <w:rFonts w:hint="eastAsia"/>
        </w:rPr>
        <w:t>3种划分方式的开放获取模式之间的关系如表1所示。</w:t>
      </w:r>
    </w:p>
    <w:p w14:paraId="6AF85A27" w14:textId="78A1B101" w:rsidR="00C8215E" w:rsidRDefault="00C8215E">
      <w:pPr>
        <w:pStyle w:val="affa"/>
      </w:pPr>
    </w:p>
    <w:p w14:paraId="6E1061BB" w14:textId="77777777" w:rsidR="00C8215E" w:rsidRDefault="00C8215E">
      <w:pPr>
        <w:pStyle w:val="affa"/>
      </w:pPr>
    </w:p>
    <w:p w14:paraId="31D30743" w14:textId="77777777" w:rsidR="0032502B" w:rsidRDefault="00074E63">
      <w:pPr>
        <w:pStyle w:val="affa"/>
        <w:ind w:firstLineChars="0" w:firstLine="0"/>
        <w:jc w:val="center"/>
        <w:rPr>
          <w:rFonts w:ascii="黑体" w:eastAsia="黑体" w:hAnsi="黑体"/>
        </w:rPr>
      </w:pPr>
      <w:r>
        <w:rPr>
          <w:rFonts w:ascii="黑体" w:eastAsia="黑体" w:hAnsi="黑体" w:hint="eastAsia"/>
        </w:rPr>
        <w:lastRenderedPageBreak/>
        <w:t xml:space="preserve">表 </w:t>
      </w:r>
      <w:r>
        <w:rPr>
          <w:rFonts w:ascii="黑体" w:eastAsia="黑体" w:hAnsi="黑体"/>
        </w:rPr>
        <w:fldChar w:fldCharType="begin"/>
      </w:r>
      <w:r>
        <w:rPr>
          <w:rFonts w:ascii="黑体" w:eastAsia="黑体" w:hAnsi="黑体"/>
        </w:rPr>
        <w:instrText xml:space="preserve"> </w:instrText>
      </w:r>
      <w:r>
        <w:rPr>
          <w:rFonts w:ascii="黑体" w:eastAsia="黑体" w:hAnsi="黑体" w:hint="eastAsia"/>
        </w:rPr>
        <w:instrText>SEQ 表 \* ARABIC</w:instrText>
      </w:r>
      <w:r>
        <w:rPr>
          <w:rFonts w:ascii="黑体" w:eastAsia="黑体" w:hAnsi="黑体"/>
        </w:rPr>
        <w:instrText xml:space="preserve"> </w:instrText>
      </w:r>
      <w:r>
        <w:rPr>
          <w:rFonts w:ascii="黑体" w:eastAsia="黑体" w:hAnsi="黑体"/>
        </w:rPr>
        <w:fldChar w:fldCharType="separate"/>
      </w:r>
      <w:r>
        <w:rPr>
          <w:rFonts w:ascii="黑体" w:eastAsia="黑体" w:hAnsi="黑体"/>
        </w:rPr>
        <w:t>1</w:t>
      </w:r>
      <w:r>
        <w:rPr>
          <w:rFonts w:ascii="黑体" w:eastAsia="黑体" w:hAnsi="黑体"/>
        </w:rPr>
        <w:fldChar w:fldCharType="end"/>
      </w:r>
      <w:r>
        <w:rPr>
          <w:rFonts w:ascii="黑体" w:eastAsia="黑体" w:hAnsi="黑体"/>
        </w:rPr>
        <w:t xml:space="preserve"> </w:t>
      </w:r>
      <w:r>
        <w:rPr>
          <w:rFonts w:ascii="黑体" w:eastAsia="黑体" w:hAnsi="黑体" w:hint="eastAsia"/>
        </w:rPr>
        <w:t>开放获取模式之间的关系</w:t>
      </w:r>
    </w:p>
    <w:tbl>
      <w:tblPr>
        <w:tblW w:w="92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86"/>
        <w:gridCol w:w="1588"/>
        <w:gridCol w:w="1588"/>
        <w:gridCol w:w="1457"/>
        <w:gridCol w:w="1559"/>
        <w:gridCol w:w="1382"/>
      </w:tblGrid>
      <w:tr w:rsidR="0032502B" w14:paraId="7F90DBD9" w14:textId="77777777">
        <w:trPr>
          <w:tblHeader/>
          <w:jc w:val="center"/>
        </w:trPr>
        <w:tc>
          <w:tcPr>
            <w:tcW w:w="1686" w:type="dxa"/>
            <w:tcBorders>
              <w:top w:val="single" w:sz="12" w:space="0" w:color="auto"/>
              <w:bottom w:val="single" w:sz="12" w:space="0" w:color="auto"/>
            </w:tcBorders>
            <w:vAlign w:val="center"/>
          </w:tcPr>
          <w:p w14:paraId="07CA5EB3" w14:textId="77777777" w:rsidR="0032502B" w:rsidRDefault="00074E63">
            <w:pPr>
              <w:pStyle w:val="affa"/>
              <w:ind w:firstLineChars="0" w:firstLine="0"/>
              <w:jc w:val="center"/>
              <w:rPr>
                <w:rFonts w:hAnsi="宋体"/>
                <w:b/>
                <w:sz w:val="18"/>
                <w:szCs w:val="18"/>
              </w:rPr>
            </w:pPr>
            <w:r>
              <w:rPr>
                <w:rFonts w:hAnsi="宋体" w:hint="eastAsia"/>
                <w:b/>
                <w:sz w:val="18"/>
                <w:szCs w:val="18"/>
              </w:rPr>
              <w:t>划分方式</w:t>
            </w:r>
          </w:p>
        </w:tc>
        <w:tc>
          <w:tcPr>
            <w:tcW w:w="1588" w:type="dxa"/>
            <w:tcBorders>
              <w:top w:val="single" w:sz="12" w:space="0" w:color="auto"/>
              <w:bottom w:val="single" w:sz="12" w:space="0" w:color="auto"/>
            </w:tcBorders>
          </w:tcPr>
          <w:p w14:paraId="799FA5D5" w14:textId="77777777" w:rsidR="0032502B" w:rsidRDefault="00074E63">
            <w:pPr>
              <w:pStyle w:val="affa"/>
              <w:ind w:firstLineChars="0" w:firstLine="0"/>
              <w:jc w:val="center"/>
              <w:rPr>
                <w:rFonts w:hAnsi="宋体"/>
                <w:b/>
                <w:sz w:val="18"/>
                <w:szCs w:val="18"/>
              </w:rPr>
            </w:pPr>
            <w:r>
              <w:rPr>
                <w:rFonts w:hAnsi="宋体" w:hint="eastAsia"/>
                <w:b/>
                <w:sz w:val="18"/>
                <w:szCs w:val="18"/>
              </w:rPr>
              <w:t>模式</w:t>
            </w:r>
          </w:p>
        </w:tc>
        <w:tc>
          <w:tcPr>
            <w:tcW w:w="1588" w:type="dxa"/>
            <w:tcBorders>
              <w:top w:val="single" w:sz="12" w:space="0" w:color="auto"/>
              <w:bottom w:val="single" w:sz="12" w:space="0" w:color="auto"/>
            </w:tcBorders>
            <w:vAlign w:val="center"/>
          </w:tcPr>
          <w:p w14:paraId="7CA9CE0B" w14:textId="77777777" w:rsidR="0032502B" w:rsidRDefault="00074E63">
            <w:pPr>
              <w:pStyle w:val="affa"/>
              <w:ind w:firstLineChars="0" w:firstLine="0"/>
              <w:jc w:val="center"/>
              <w:rPr>
                <w:rFonts w:hAnsi="宋体"/>
                <w:b/>
                <w:sz w:val="18"/>
                <w:szCs w:val="18"/>
              </w:rPr>
            </w:pPr>
            <w:r>
              <w:rPr>
                <w:rFonts w:hAnsi="宋体" w:hint="eastAsia"/>
                <w:b/>
                <w:sz w:val="18"/>
                <w:szCs w:val="18"/>
              </w:rPr>
              <w:t>钻石开放获取</w:t>
            </w:r>
          </w:p>
        </w:tc>
        <w:tc>
          <w:tcPr>
            <w:tcW w:w="1457" w:type="dxa"/>
            <w:tcBorders>
              <w:top w:val="single" w:sz="12" w:space="0" w:color="auto"/>
              <w:bottom w:val="single" w:sz="12" w:space="0" w:color="auto"/>
            </w:tcBorders>
            <w:vAlign w:val="center"/>
          </w:tcPr>
          <w:p w14:paraId="19526AF8" w14:textId="77777777" w:rsidR="0032502B" w:rsidRDefault="00074E63">
            <w:pPr>
              <w:pStyle w:val="affa"/>
              <w:ind w:firstLineChars="0" w:firstLine="0"/>
              <w:jc w:val="center"/>
              <w:rPr>
                <w:rFonts w:hAnsi="宋体"/>
                <w:b/>
                <w:sz w:val="18"/>
                <w:szCs w:val="18"/>
              </w:rPr>
            </w:pPr>
            <w:r>
              <w:rPr>
                <w:rFonts w:hAnsi="宋体" w:hint="eastAsia"/>
                <w:b/>
                <w:sz w:val="18"/>
                <w:szCs w:val="18"/>
              </w:rPr>
              <w:t>金色开放获取</w:t>
            </w:r>
          </w:p>
        </w:tc>
        <w:tc>
          <w:tcPr>
            <w:tcW w:w="1559" w:type="dxa"/>
            <w:tcBorders>
              <w:top w:val="single" w:sz="12" w:space="0" w:color="auto"/>
              <w:bottom w:val="single" w:sz="12" w:space="0" w:color="auto"/>
            </w:tcBorders>
            <w:vAlign w:val="center"/>
          </w:tcPr>
          <w:p w14:paraId="09DE6006" w14:textId="77777777" w:rsidR="0032502B" w:rsidRDefault="00074E63">
            <w:pPr>
              <w:pStyle w:val="affa"/>
              <w:ind w:firstLineChars="0" w:firstLine="0"/>
              <w:jc w:val="center"/>
              <w:rPr>
                <w:rFonts w:hAnsi="宋体"/>
                <w:b/>
                <w:sz w:val="18"/>
                <w:szCs w:val="18"/>
              </w:rPr>
            </w:pPr>
            <w:r>
              <w:rPr>
                <w:rFonts w:hAnsi="宋体" w:hint="eastAsia"/>
                <w:b/>
                <w:sz w:val="18"/>
                <w:szCs w:val="18"/>
              </w:rPr>
              <w:t>绿色开放获取</w:t>
            </w:r>
          </w:p>
        </w:tc>
        <w:tc>
          <w:tcPr>
            <w:tcW w:w="1382" w:type="dxa"/>
            <w:tcBorders>
              <w:top w:val="single" w:sz="12" w:space="0" w:color="auto"/>
              <w:bottom w:val="single" w:sz="12" w:space="0" w:color="auto"/>
            </w:tcBorders>
            <w:vAlign w:val="center"/>
          </w:tcPr>
          <w:p w14:paraId="331674F0" w14:textId="77777777" w:rsidR="0032502B" w:rsidRDefault="00074E63">
            <w:pPr>
              <w:pStyle w:val="affa"/>
              <w:ind w:firstLineChars="0" w:firstLine="0"/>
              <w:jc w:val="center"/>
              <w:rPr>
                <w:rFonts w:hAnsi="宋体"/>
                <w:b/>
                <w:sz w:val="18"/>
                <w:szCs w:val="18"/>
              </w:rPr>
            </w:pPr>
            <w:r>
              <w:rPr>
                <w:rFonts w:hAnsi="宋体" w:hint="eastAsia"/>
                <w:b/>
                <w:sz w:val="18"/>
                <w:szCs w:val="18"/>
              </w:rPr>
              <w:t>青铜开放获取</w:t>
            </w:r>
          </w:p>
        </w:tc>
      </w:tr>
      <w:tr w:rsidR="0032502B" w14:paraId="41CBD700" w14:textId="77777777">
        <w:trPr>
          <w:jc w:val="center"/>
        </w:trPr>
        <w:tc>
          <w:tcPr>
            <w:tcW w:w="1686" w:type="dxa"/>
            <w:vMerge w:val="restart"/>
            <w:tcBorders>
              <w:top w:val="single" w:sz="12" w:space="0" w:color="auto"/>
            </w:tcBorders>
            <w:vAlign w:val="center"/>
          </w:tcPr>
          <w:p w14:paraId="734F0AAA" w14:textId="77777777" w:rsidR="0032502B" w:rsidRDefault="00074E63">
            <w:pPr>
              <w:pStyle w:val="affa"/>
              <w:ind w:firstLineChars="0" w:firstLine="0"/>
              <w:rPr>
                <w:rFonts w:ascii="Times New Roman"/>
                <w:sz w:val="18"/>
                <w:szCs w:val="18"/>
              </w:rPr>
            </w:pPr>
            <w:r>
              <w:rPr>
                <w:rFonts w:hint="eastAsia"/>
                <w:sz w:val="18"/>
                <w:szCs w:val="18"/>
              </w:rPr>
              <w:t>按期刊开放获取论文的比例划分</w:t>
            </w:r>
          </w:p>
        </w:tc>
        <w:tc>
          <w:tcPr>
            <w:tcW w:w="1588" w:type="dxa"/>
            <w:tcBorders>
              <w:top w:val="single" w:sz="12" w:space="0" w:color="auto"/>
            </w:tcBorders>
          </w:tcPr>
          <w:p w14:paraId="3A591F42" w14:textId="77777777" w:rsidR="0032502B" w:rsidRDefault="00074E63">
            <w:pPr>
              <w:pStyle w:val="affa"/>
              <w:ind w:firstLineChars="0" w:firstLine="0"/>
              <w:rPr>
                <w:rFonts w:ascii="Times New Roman"/>
                <w:sz w:val="18"/>
                <w:szCs w:val="18"/>
              </w:rPr>
            </w:pPr>
            <w:r>
              <w:rPr>
                <w:rFonts w:ascii="Times New Roman" w:hint="eastAsia"/>
                <w:sz w:val="18"/>
                <w:szCs w:val="18"/>
              </w:rPr>
              <w:t>完全开放获取</w:t>
            </w:r>
          </w:p>
        </w:tc>
        <w:tc>
          <w:tcPr>
            <w:tcW w:w="1588" w:type="dxa"/>
            <w:tcBorders>
              <w:top w:val="single" w:sz="12" w:space="0" w:color="auto"/>
            </w:tcBorders>
            <w:vAlign w:val="center"/>
          </w:tcPr>
          <w:p w14:paraId="0810F86D" w14:textId="77777777" w:rsidR="0032502B" w:rsidRDefault="00074E63">
            <w:pPr>
              <w:pStyle w:val="affa"/>
              <w:ind w:firstLineChars="0" w:firstLine="0"/>
              <w:jc w:val="center"/>
              <w:rPr>
                <w:rFonts w:ascii="Times New Roman"/>
                <w:sz w:val="18"/>
                <w:szCs w:val="18"/>
              </w:rPr>
            </w:pPr>
            <w:r>
              <w:rPr>
                <w:rFonts w:ascii="Times New Roman" w:hint="eastAsia"/>
                <w:sz w:val="18"/>
                <w:szCs w:val="18"/>
              </w:rPr>
              <w:t>适用</w:t>
            </w:r>
          </w:p>
        </w:tc>
        <w:tc>
          <w:tcPr>
            <w:tcW w:w="1457" w:type="dxa"/>
            <w:tcBorders>
              <w:top w:val="single" w:sz="12" w:space="0" w:color="auto"/>
            </w:tcBorders>
            <w:vAlign w:val="center"/>
          </w:tcPr>
          <w:p w14:paraId="0E173216" w14:textId="77777777" w:rsidR="0032502B" w:rsidRDefault="00074E63">
            <w:pPr>
              <w:pStyle w:val="affa"/>
              <w:ind w:firstLineChars="0" w:firstLine="0"/>
              <w:jc w:val="center"/>
              <w:rPr>
                <w:rFonts w:ascii="Times New Roman"/>
                <w:sz w:val="18"/>
                <w:szCs w:val="18"/>
              </w:rPr>
            </w:pPr>
            <w:r>
              <w:rPr>
                <w:rFonts w:ascii="Times New Roman" w:hint="eastAsia"/>
                <w:sz w:val="18"/>
                <w:szCs w:val="18"/>
              </w:rPr>
              <w:t>适用</w:t>
            </w:r>
          </w:p>
        </w:tc>
        <w:tc>
          <w:tcPr>
            <w:tcW w:w="1559" w:type="dxa"/>
            <w:tcBorders>
              <w:top w:val="single" w:sz="12" w:space="0" w:color="auto"/>
            </w:tcBorders>
            <w:vAlign w:val="center"/>
          </w:tcPr>
          <w:p w14:paraId="2AE92A38" w14:textId="77777777" w:rsidR="0032502B" w:rsidRDefault="00074E63">
            <w:pPr>
              <w:pStyle w:val="affa"/>
              <w:ind w:firstLineChars="0" w:firstLine="0"/>
              <w:jc w:val="center"/>
              <w:rPr>
                <w:rFonts w:ascii="Times New Roman"/>
                <w:sz w:val="18"/>
                <w:szCs w:val="18"/>
              </w:rPr>
            </w:pPr>
            <w:r>
              <w:rPr>
                <w:rFonts w:ascii="Times New Roman" w:hint="eastAsia"/>
                <w:sz w:val="18"/>
                <w:szCs w:val="18"/>
              </w:rPr>
              <w:t>适用</w:t>
            </w:r>
          </w:p>
        </w:tc>
        <w:tc>
          <w:tcPr>
            <w:tcW w:w="1382" w:type="dxa"/>
            <w:tcBorders>
              <w:top w:val="single" w:sz="12" w:space="0" w:color="auto"/>
            </w:tcBorders>
            <w:vAlign w:val="center"/>
          </w:tcPr>
          <w:p w14:paraId="4E0570F9" w14:textId="77777777" w:rsidR="0032502B" w:rsidRDefault="00074E63">
            <w:pPr>
              <w:pStyle w:val="affa"/>
              <w:ind w:firstLineChars="0" w:firstLine="0"/>
              <w:jc w:val="center"/>
              <w:rPr>
                <w:rFonts w:ascii="Times New Roman"/>
                <w:sz w:val="18"/>
                <w:szCs w:val="18"/>
              </w:rPr>
            </w:pPr>
            <w:r>
              <w:rPr>
                <w:rFonts w:ascii="Times New Roman" w:hint="eastAsia"/>
                <w:sz w:val="18"/>
                <w:szCs w:val="18"/>
              </w:rPr>
              <w:t>适用</w:t>
            </w:r>
          </w:p>
        </w:tc>
      </w:tr>
      <w:tr w:rsidR="0032502B" w14:paraId="1354D107" w14:textId="77777777">
        <w:trPr>
          <w:jc w:val="center"/>
        </w:trPr>
        <w:tc>
          <w:tcPr>
            <w:tcW w:w="1686" w:type="dxa"/>
            <w:vMerge/>
            <w:vAlign w:val="center"/>
          </w:tcPr>
          <w:p w14:paraId="4403ECF9" w14:textId="77777777" w:rsidR="0032502B" w:rsidRDefault="0032502B">
            <w:pPr>
              <w:pStyle w:val="affa"/>
              <w:ind w:firstLineChars="0" w:firstLine="0"/>
              <w:rPr>
                <w:rFonts w:ascii="Times New Roman"/>
                <w:sz w:val="18"/>
                <w:szCs w:val="18"/>
              </w:rPr>
            </w:pPr>
          </w:p>
        </w:tc>
        <w:tc>
          <w:tcPr>
            <w:tcW w:w="1588" w:type="dxa"/>
          </w:tcPr>
          <w:p w14:paraId="65A6DB5B" w14:textId="77777777" w:rsidR="0032502B" w:rsidRDefault="00074E63">
            <w:pPr>
              <w:pStyle w:val="affa"/>
              <w:ind w:firstLineChars="0" w:firstLine="0"/>
              <w:rPr>
                <w:rFonts w:ascii="Times New Roman"/>
                <w:sz w:val="18"/>
                <w:szCs w:val="18"/>
              </w:rPr>
            </w:pPr>
            <w:r>
              <w:rPr>
                <w:rFonts w:ascii="Times New Roman" w:hint="eastAsia"/>
                <w:sz w:val="18"/>
                <w:szCs w:val="18"/>
              </w:rPr>
              <w:t>混合开放获取</w:t>
            </w:r>
          </w:p>
        </w:tc>
        <w:tc>
          <w:tcPr>
            <w:tcW w:w="1588" w:type="dxa"/>
            <w:vAlign w:val="center"/>
          </w:tcPr>
          <w:p w14:paraId="4D3A162A" w14:textId="77777777" w:rsidR="0032502B" w:rsidRDefault="00074E63">
            <w:pPr>
              <w:pStyle w:val="affa"/>
              <w:ind w:firstLineChars="0" w:firstLine="0"/>
              <w:jc w:val="center"/>
              <w:rPr>
                <w:rFonts w:ascii="Times New Roman"/>
                <w:sz w:val="18"/>
                <w:szCs w:val="18"/>
              </w:rPr>
            </w:pPr>
            <w:r>
              <w:rPr>
                <w:rFonts w:ascii="Times New Roman" w:hint="eastAsia"/>
                <w:sz w:val="18"/>
                <w:szCs w:val="18"/>
              </w:rPr>
              <w:t>适用</w:t>
            </w:r>
          </w:p>
        </w:tc>
        <w:tc>
          <w:tcPr>
            <w:tcW w:w="1457" w:type="dxa"/>
            <w:vAlign w:val="center"/>
          </w:tcPr>
          <w:p w14:paraId="48711682" w14:textId="77777777" w:rsidR="0032502B" w:rsidRDefault="00074E63">
            <w:pPr>
              <w:pStyle w:val="affa"/>
              <w:ind w:firstLineChars="0" w:firstLine="0"/>
              <w:jc w:val="center"/>
              <w:rPr>
                <w:rFonts w:ascii="Times New Roman"/>
                <w:sz w:val="18"/>
                <w:szCs w:val="18"/>
              </w:rPr>
            </w:pPr>
            <w:r>
              <w:rPr>
                <w:rFonts w:ascii="Times New Roman" w:hint="eastAsia"/>
                <w:sz w:val="18"/>
                <w:szCs w:val="18"/>
              </w:rPr>
              <w:t>适用</w:t>
            </w:r>
          </w:p>
        </w:tc>
        <w:tc>
          <w:tcPr>
            <w:tcW w:w="1559" w:type="dxa"/>
            <w:vAlign w:val="center"/>
          </w:tcPr>
          <w:p w14:paraId="35795D7B" w14:textId="77777777" w:rsidR="0032502B" w:rsidRDefault="00074E63">
            <w:pPr>
              <w:pStyle w:val="affa"/>
              <w:ind w:firstLineChars="0" w:firstLine="0"/>
              <w:jc w:val="center"/>
              <w:rPr>
                <w:rFonts w:ascii="Times New Roman"/>
                <w:sz w:val="18"/>
                <w:szCs w:val="18"/>
              </w:rPr>
            </w:pPr>
            <w:r>
              <w:rPr>
                <w:rFonts w:ascii="Times New Roman" w:hint="eastAsia"/>
                <w:sz w:val="18"/>
                <w:szCs w:val="18"/>
              </w:rPr>
              <w:t>适用</w:t>
            </w:r>
          </w:p>
        </w:tc>
        <w:tc>
          <w:tcPr>
            <w:tcW w:w="1382" w:type="dxa"/>
            <w:vAlign w:val="center"/>
          </w:tcPr>
          <w:p w14:paraId="0C0412E0" w14:textId="77777777" w:rsidR="0032502B" w:rsidRDefault="00074E63">
            <w:pPr>
              <w:pStyle w:val="affa"/>
              <w:ind w:firstLineChars="0" w:firstLine="0"/>
              <w:jc w:val="center"/>
              <w:rPr>
                <w:rFonts w:ascii="Times New Roman"/>
                <w:sz w:val="18"/>
                <w:szCs w:val="18"/>
              </w:rPr>
            </w:pPr>
            <w:r>
              <w:rPr>
                <w:rFonts w:ascii="Times New Roman" w:hint="eastAsia"/>
                <w:sz w:val="18"/>
                <w:szCs w:val="18"/>
              </w:rPr>
              <w:t>适用</w:t>
            </w:r>
          </w:p>
        </w:tc>
      </w:tr>
      <w:tr w:rsidR="0032502B" w14:paraId="73811071" w14:textId="77777777">
        <w:trPr>
          <w:jc w:val="center"/>
        </w:trPr>
        <w:tc>
          <w:tcPr>
            <w:tcW w:w="1686" w:type="dxa"/>
            <w:vMerge w:val="restart"/>
            <w:vAlign w:val="center"/>
          </w:tcPr>
          <w:p w14:paraId="37E3AF1E" w14:textId="77777777" w:rsidR="0032502B" w:rsidRDefault="00074E63">
            <w:pPr>
              <w:pStyle w:val="affa"/>
              <w:ind w:firstLineChars="0" w:firstLine="0"/>
              <w:rPr>
                <w:rFonts w:ascii="Times New Roman"/>
                <w:sz w:val="18"/>
                <w:szCs w:val="18"/>
              </w:rPr>
            </w:pPr>
            <w:r>
              <w:rPr>
                <w:rFonts w:ascii="Times New Roman" w:hint="eastAsia"/>
                <w:sz w:val="18"/>
                <w:szCs w:val="18"/>
              </w:rPr>
              <w:t>按有无时滞期划分</w:t>
            </w:r>
          </w:p>
        </w:tc>
        <w:tc>
          <w:tcPr>
            <w:tcW w:w="1588" w:type="dxa"/>
          </w:tcPr>
          <w:p w14:paraId="34C1E6DE" w14:textId="77777777" w:rsidR="0032502B" w:rsidRDefault="00074E63">
            <w:pPr>
              <w:pStyle w:val="affa"/>
              <w:ind w:firstLineChars="0" w:firstLine="0"/>
              <w:rPr>
                <w:rFonts w:ascii="Times New Roman"/>
                <w:sz w:val="18"/>
                <w:szCs w:val="18"/>
              </w:rPr>
            </w:pPr>
            <w:r>
              <w:rPr>
                <w:rFonts w:ascii="Times New Roman" w:hint="eastAsia"/>
                <w:sz w:val="18"/>
                <w:szCs w:val="18"/>
              </w:rPr>
              <w:t>即时开放获取</w:t>
            </w:r>
          </w:p>
        </w:tc>
        <w:tc>
          <w:tcPr>
            <w:tcW w:w="1588" w:type="dxa"/>
            <w:vAlign w:val="center"/>
          </w:tcPr>
          <w:p w14:paraId="0DC2ABBE" w14:textId="77777777" w:rsidR="0032502B" w:rsidRDefault="00074E63">
            <w:pPr>
              <w:pStyle w:val="affa"/>
              <w:ind w:firstLineChars="0" w:firstLine="0"/>
              <w:jc w:val="center"/>
              <w:rPr>
                <w:rFonts w:ascii="Times New Roman"/>
                <w:sz w:val="18"/>
                <w:szCs w:val="18"/>
              </w:rPr>
            </w:pPr>
            <w:r>
              <w:rPr>
                <w:rFonts w:ascii="Times New Roman" w:hint="eastAsia"/>
                <w:sz w:val="18"/>
                <w:szCs w:val="18"/>
              </w:rPr>
              <w:t>适用</w:t>
            </w:r>
          </w:p>
        </w:tc>
        <w:tc>
          <w:tcPr>
            <w:tcW w:w="1457" w:type="dxa"/>
            <w:vAlign w:val="center"/>
          </w:tcPr>
          <w:p w14:paraId="00434A61" w14:textId="77777777" w:rsidR="0032502B" w:rsidRDefault="00074E63">
            <w:pPr>
              <w:pStyle w:val="affa"/>
              <w:ind w:firstLineChars="0" w:firstLine="0"/>
              <w:jc w:val="center"/>
              <w:rPr>
                <w:rFonts w:ascii="Times New Roman"/>
                <w:sz w:val="18"/>
                <w:szCs w:val="18"/>
              </w:rPr>
            </w:pPr>
            <w:r>
              <w:rPr>
                <w:rFonts w:ascii="Times New Roman" w:hint="eastAsia"/>
                <w:sz w:val="18"/>
                <w:szCs w:val="18"/>
              </w:rPr>
              <w:t>适用</w:t>
            </w:r>
          </w:p>
        </w:tc>
        <w:tc>
          <w:tcPr>
            <w:tcW w:w="1559" w:type="dxa"/>
            <w:vAlign w:val="center"/>
          </w:tcPr>
          <w:p w14:paraId="3089211D" w14:textId="77777777" w:rsidR="0032502B" w:rsidRDefault="00074E63">
            <w:pPr>
              <w:pStyle w:val="affa"/>
              <w:ind w:firstLineChars="0" w:firstLine="0"/>
              <w:jc w:val="center"/>
              <w:rPr>
                <w:rFonts w:ascii="Times New Roman"/>
                <w:sz w:val="18"/>
                <w:szCs w:val="18"/>
              </w:rPr>
            </w:pPr>
            <w:r>
              <w:rPr>
                <w:rFonts w:ascii="Times New Roman" w:hint="eastAsia"/>
                <w:sz w:val="18"/>
                <w:szCs w:val="18"/>
              </w:rPr>
              <w:t>适用</w:t>
            </w:r>
          </w:p>
        </w:tc>
        <w:tc>
          <w:tcPr>
            <w:tcW w:w="1382" w:type="dxa"/>
            <w:vAlign w:val="center"/>
          </w:tcPr>
          <w:p w14:paraId="17C82005" w14:textId="77777777" w:rsidR="0032502B" w:rsidRDefault="00074E63">
            <w:pPr>
              <w:pStyle w:val="affa"/>
              <w:ind w:firstLineChars="0" w:firstLine="0"/>
              <w:jc w:val="center"/>
              <w:rPr>
                <w:rFonts w:ascii="Times New Roman"/>
                <w:sz w:val="18"/>
                <w:szCs w:val="18"/>
              </w:rPr>
            </w:pPr>
            <w:r>
              <w:rPr>
                <w:rFonts w:ascii="Times New Roman" w:hint="eastAsia"/>
                <w:sz w:val="18"/>
                <w:szCs w:val="18"/>
              </w:rPr>
              <w:t>适用</w:t>
            </w:r>
          </w:p>
        </w:tc>
      </w:tr>
      <w:tr w:rsidR="0032502B" w14:paraId="2CA73C8F" w14:textId="77777777">
        <w:trPr>
          <w:jc w:val="center"/>
        </w:trPr>
        <w:tc>
          <w:tcPr>
            <w:tcW w:w="1686" w:type="dxa"/>
            <w:vMerge/>
            <w:vAlign w:val="center"/>
          </w:tcPr>
          <w:p w14:paraId="3960BAD5" w14:textId="77777777" w:rsidR="0032502B" w:rsidRDefault="0032502B">
            <w:pPr>
              <w:pStyle w:val="affa"/>
              <w:ind w:firstLineChars="0" w:firstLine="0"/>
              <w:rPr>
                <w:rFonts w:ascii="Times New Roman"/>
                <w:sz w:val="18"/>
                <w:szCs w:val="18"/>
              </w:rPr>
            </w:pPr>
          </w:p>
        </w:tc>
        <w:tc>
          <w:tcPr>
            <w:tcW w:w="1588" w:type="dxa"/>
          </w:tcPr>
          <w:p w14:paraId="4EEC59EA" w14:textId="77777777" w:rsidR="0032502B" w:rsidRDefault="00074E63">
            <w:pPr>
              <w:pStyle w:val="affa"/>
              <w:ind w:firstLineChars="0" w:firstLine="0"/>
              <w:rPr>
                <w:rFonts w:ascii="Times New Roman"/>
                <w:sz w:val="18"/>
                <w:szCs w:val="18"/>
              </w:rPr>
            </w:pPr>
            <w:r>
              <w:rPr>
                <w:rFonts w:ascii="Times New Roman" w:hint="eastAsia"/>
                <w:sz w:val="18"/>
                <w:szCs w:val="18"/>
              </w:rPr>
              <w:t>延时开放获取</w:t>
            </w:r>
          </w:p>
        </w:tc>
        <w:tc>
          <w:tcPr>
            <w:tcW w:w="1588" w:type="dxa"/>
            <w:vAlign w:val="center"/>
          </w:tcPr>
          <w:p w14:paraId="5C424C5C" w14:textId="77777777" w:rsidR="0032502B" w:rsidRDefault="00074E63">
            <w:pPr>
              <w:pStyle w:val="affa"/>
              <w:ind w:firstLineChars="0" w:firstLine="0"/>
              <w:jc w:val="center"/>
              <w:rPr>
                <w:rFonts w:ascii="Times New Roman"/>
                <w:sz w:val="18"/>
                <w:szCs w:val="18"/>
              </w:rPr>
            </w:pPr>
            <w:r>
              <w:rPr>
                <w:rFonts w:ascii="Times New Roman" w:hint="eastAsia"/>
                <w:sz w:val="18"/>
                <w:szCs w:val="18"/>
              </w:rPr>
              <w:t>不适用</w:t>
            </w:r>
          </w:p>
        </w:tc>
        <w:tc>
          <w:tcPr>
            <w:tcW w:w="1457" w:type="dxa"/>
            <w:vAlign w:val="center"/>
          </w:tcPr>
          <w:p w14:paraId="767843E7" w14:textId="77777777" w:rsidR="0032502B" w:rsidRDefault="00074E63">
            <w:pPr>
              <w:pStyle w:val="affa"/>
              <w:ind w:firstLineChars="0" w:firstLine="0"/>
              <w:jc w:val="center"/>
              <w:rPr>
                <w:rFonts w:ascii="Times New Roman"/>
                <w:sz w:val="18"/>
                <w:szCs w:val="18"/>
              </w:rPr>
            </w:pPr>
            <w:r>
              <w:rPr>
                <w:rFonts w:ascii="Times New Roman" w:hint="eastAsia"/>
                <w:sz w:val="18"/>
                <w:szCs w:val="18"/>
              </w:rPr>
              <w:t>不适用</w:t>
            </w:r>
          </w:p>
        </w:tc>
        <w:tc>
          <w:tcPr>
            <w:tcW w:w="1559" w:type="dxa"/>
            <w:vAlign w:val="center"/>
          </w:tcPr>
          <w:p w14:paraId="7ED1F6FD" w14:textId="77777777" w:rsidR="0032502B" w:rsidRDefault="00074E63">
            <w:pPr>
              <w:pStyle w:val="affa"/>
              <w:ind w:firstLineChars="0" w:firstLine="0"/>
              <w:jc w:val="center"/>
              <w:rPr>
                <w:rFonts w:ascii="Times New Roman"/>
                <w:sz w:val="18"/>
                <w:szCs w:val="18"/>
              </w:rPr>
            </w:pPr>
            <w:r>
              <w:rPr>
                <w:rFonts w:ascii="Times New Roman" w:hint="eastAsia"/>
                <w:sz w:val="18"/>
                <w:szCs w:val="18"/>
              </w:rPr>
              <w:t>适用</w:t>
            </w:r>
          </w:p>
        </w:tc>
        <w:tc>
          <w:tcPr>
            <w:tcW w:w="1382" w:type="dxa"/>
            <w:vAlign w:val="center"/>
          </w:tcPr>
          <w:p w14:paraId="57FD54B3" w14:textId="77777777" w:rsidR="0032502B" w:rsidRDefault="00074E63">
            <w:pPr>
              <w:pStyle w:val="affa"/>
              <w:ind w:firstLineChars="0" w:firstLine="0"/>
              <w:jc w:val="center"/>
              <w:rPr>
                <w:rFonts w:ascii="Times New Roman"/>
                <w:sz w:val="18"/>
                <w:szCs w:val="18"/>
              </w:rPr>
            </w:pPr>
            <w:r>
              <w:rPr>
                <w:rFonts w:ascii="Times New Roman" w:hint="eastAsia"/>
                <w:sz w:val="18"/>
                <w:szCs w:val="18"/>
              </w:rPr>
              <w:t>适用</w:t>
            </w:r>
          </w:p>
        </w:tc>
      </w:tr>
    </w:tbl>
    <w:p w14:paraId="26CAF226" w14:textId="77777777" w:rsidR="0032502B" w:rsidRDefault="0032502B">
      <w:pPr>
        <w:pStyle w:val="16"/>
        <w:widowControl/>
        <w:autoSpaceDE w:val="0"/>
        <w:autoSpaceDN w:val="0"/>
        <w:ind w:firstLineChars="0"/>
        <w:jc w:val="left"/>
      </w:pPr>
    </w:p>
    <w:p w14:paraId="567AD403" w14:textId="77777777" w:rsidR="005769C6" w:rsidRDefault="005769C6" w:rsidP="005769C6">
      <w:pPr>
        <w:pStyle w:val="a8"/>
      </w:pPr>
      <w:bookmarkStart w:id="441" w:name="_Toc207116997"/>
      <w:bookmarkStart w:id="442" w:name="_Toc207617549"/>
      <w:bookmarkStart w:id="443" w:name="_Toc207116998"/>
      <w:bookmarkStart w:id="444" w:name="_Toc207617550"/>
      <w:bookmarkStart w:id="445" w:name="_Toc207116999"/>
      <w:bookmarkStart w:id="446" w:name="_Toc207617551"/>
      <w:bookmarkStart w:id="447" w:name="_Toc207117000"/>
      <w:bookmarkStart w:id="448" w:name="_Toc207617552"/>
      <w:bookmarkStart w:id="449" w:name="_Toc207117001"/>
      <w:bookmarkStart w:id="450" w:name="_Toc207617553"/>
      <w:bookmarkStart w:id="451" w:name="_Toc207117002"/>
      <w:bookmarkStart w:id="452" w:name="_Toc207617554"/>
      <w:bookmarkStart w:id="453" w:name="_Toc207117003"/>
      <w:bookmarkStart w:id="454" w:name="_Toc207617555"/>
      <w:bookmarkStart w:id="455" w:name="_Toc207117004"/>
      <w:bookmarkStart w:id="456" w:name="_Toc207617556"/>
      <w:bookmarkStart w:id="457" w:name="_Toc207117005"/>
      <w:bookmarkStart w:id="458" w:name="_Toc207617557"/>
      <w:bookmarkStart w:id="459" w:name="_Toc207117006"/>
      <w:bookmarkStart w:id="460" w:name="_Toc207617558"/>
      <w:bookmarkStart w:id="461" w:name="_Toc207117007"/>
      <w:bookmarkStart w:id="462" w:name="_Toc207617559"/>
      <w:bookmarkStart w:id="463" w:name="_Toc207117008"/>
      <w:bookmarkStart w:id="464" w:name="_Toc207617560"/>
      <w:bookmarkStart w:id="465" w:name="_Toc207117009"/>
      <w:bookmarkStart w:id="466" w:name="_Toc207617561"/>
      <w:bookmarkStart w:id="467" w:name="_Toc207117010"/>
      <w:bookmarkStart w:id="468" w:name="_Toc207617562"/>
      <w:bookmarkStart w:id="469" w:name="_Toc207117011"/>
      <w:bookmarkStart w:id="470" w:name="_Toc207617563"/>
      <w:bookmarkStart w:id="471" w:name="_Toc207117012"/>
      <w:bookmarkStart w:id="472" w:name="_Toc207617564"/>
      <w:bookmarkStart w:id="473" w:name="_Toc207117013"/>
      <w:bookmarkStart w:id="474" w:name="_Toc207617565"/>
      <w:bookmarkStart w:id="475" w:name="_Toc207117014"/>
      <w:bookmarkStart w:id="476" w:name="_Toc207617566"/>
      <w:bookmarkStart w:id="477" w:name="_Toc207117015"/>
      <w:bookmarkStart w:id="478" w:name="_Toc207617567"/>
      <w:bookmarkStart w:id="479" w:name="_Toc207117016"/>
      <w:bookmarkStart w:id="480" w:name="_Toc207617568"/>
      <w:bookmarkStart w:id="481" w:name="_Toc207117017"/>
      <w:bookmarkStart w:id="482" w:name="_Toc207617569"/>
      <w:bookmarkStart w:id="483" w:name="_Toc207117018"/>
      <w:bookmarkStart w:id="484" w:name="_Toc207617570"/>
      <w:bookmarkStart w:id="485" w:name="_Toc207117019"/>
      <w:bookmarkStart w:id="486" w:name="_Toc207617571"/>
      <w:bookmarkStart w:id="487" w:name="_Toc207014603"/>
      <w:bookmarkStart w:id="488" w:name="_Toc207016753"/>
      <w:bookmarkStart w:id="489" w:name="_Toc207018347"/>
      <w:bookmarkStart w:id="490" w:name="_Toc207117020"/>
      <w:bookmarkStart w:id="491" w:name="_Toc207617572"/>
      <w:bookmarkStart w:id="492" w:name="_Toc208515622"/>
      <w:bookmarkStart w:id="493" w:name="_Toc13230077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Pr>
          <w:rFonts w:hint="eastAsia"/>
        </w:rPr>
        <w:t>期刊开放获取路径指南</w:t>
      </w:r>
      <w:bookmarkEnd w:id="492"/>
    </w:p>
    <w:p w14:paraId="41246D8D" w14:textId="77777777" w:rsidR="005769C6" w:rsidRDefault="005769C6" w:rsidP="005769C6">
      <w:pPr>
        <w:pStyle w:val="a9"/>
        <w:ind w:left="0"/>
      </w:pPr>
      <w:bookmarkStart w:id="494" w:name="_Toc208515623"/>
      <w:r>
        <w:rPr>
          <w:rFonts w:hint="eastAsia"/>
        </w:rPr>
        <w:t>需考虑的因素</w:t>
      </w:r>
      <w:bookmarkEnd w:id="494"/>
    </w:p>
    <w:p w14:paraId="2D8B9ABB" w14:textId="4ADDB321" w:rsidR="005769C6" w:rsidRDefault="005769C6" w:rsidP="005769C6">
      <w:pPr>
        <w:widowControl/>
        <w:tabs>
          <w:tab w:val="left" w:pos="360"/>
          <w:tab w:val="left" w:pos="783"/>
        </w:tabs>
        <w:autoSpaceDE w:val="0"/>
        <w:autoSpaceDN w:val="0"/>
        <w:ind w:firstLineChars="200" w:firstLine="420"/>
        <w:jc w:val="left"/>
        <w:rPr>
          <w:lang w:val="zh-CN"/>
        </w:rPr>
      </w:pPr>
      <w:r>
        <w:rPr>
          <w:rFonts w:hint="eastAsia"/>
          <w:lang w:val="zh-CN"/>
        </w:rPr>
        <w:t>科技期刊开放获取需综合考虑期刊（论文）无限制访问、版权与许可、期刊开放获取政策声明及安全与技术保障等因素，具体见本文件第</w:t>
      </w:r>
      <w:r>
        <w:rPr>
          <w:lang w:val="zh-CN"/>
        </w:rPr>
        <w:t>7</w:t>
      </w:r>
      <w:r>
        <w:rPr>
          <w:rFonts w:ascii="宋体" w:hAnsi="宋体" w:cs="宋体" w:hint="eastAsia"/>
          <w:lang w:val="zh-CN"/>
        </w:rPr>
        <w:t>～</w:t>
      </w:r>
      <w:r>
        <w:rPr>
          <w:lang w:val="zh-CN"/>
        </w:rPr>
        <w:t>10</w:t>
      </w:r>
      <w:r>
        <w:rPr>
          <w:rFonts w:hint="eastAsia"/>
          <w:lang w:val="zh-CN"/>
        </w:rPr>
        <w:t>章的详细说明。</w:t>
      </w:r>
    </w:p>
    <w:p w14:paraId="5FBBCFF9" w14:textId="77777777" w:rsidR="005769C6" w:rsidRDefault="005769C6" w:rsidP="005769C6">
      <w:pPr>
        <w:pStyle w:val="a9"/>
        <w:ind w:left="0"/>
      </w:pPr>
      <w:bookmarkStart w:id="495" w:name="_Toc208515624"/>
      <w:r>
        <w:rPr>
          <w:rFonts w:hint="eastAsia"/>
        </w:rPr>
        <w:t>期刊开放获取模式的选择</w:t>
      </w:r>
      <w:bookmarkEnd w:id="495"/>
    </w:p>
    <w:p w14:paraId="43266DB5" w14:textId="7243AA61" w:rsidR="005769C6" w:rsidRDefault="005769C6" w:rsidP="005769C6">
      <w:pPr>
        <w:widowControl/>
        <w:tabs>
          <w:tab w:val="left" w:pos="360"/>
          <w:tab w:val="left" w:pos="783"/>
        </w:tabs>
        <w:autoSpaceDE w:val="0"/>
        <w:autoSpaceDN w:val="0"/>
        <w:ind w:firstLineChars="200" w:firstLine="420"/>
        <w:rPr>
          <w:lang w:val="zh-CN"/>
        </w:rPr>
      </w:pPr>
      <w:r>
        <w:rPr>
          <w:rFonts w:hint="eastAsia"/>
          <w:lang w:val="zh-CN"/>
        </w:rPr>
        <w:t>科技期刊可根据各自情况选择适合的开放获取模式。期刊经费条件充足或有机构、基金稳定资助的，可采用钻石完全开放获取模式；期刊经费条件不允许或无机构、基金稳定资助的，可采用金色完全开放获取模式。订阅模式的期刊建议制定绿色开放获取政策。因存在版权许可、收费政策等不规范、不透明等情况，不建议期刊采用青铜开放获取模式；已经采用青铜开放获取模式的，</w:t>
      </w:r>
      <w:proofErr w:type="gramStart"/>
      <w:r>
        <w:rPr>
          <w:rFonts w:hint="eastAsia"/>
          <w:lang w:val="zh-CN"/>
        </w:rPr>
        <w:t>宜规范</w:t>
      </w:r>
      <w:proofErr w:type="gramEnd"/>
      <w:r>
        <w:rPr>
          <w:rFonts w:hint="eastAsia"/>
          <w:lang w:val="zh-CN"/>
        </w:rPr>
        <w:t>版权、许可等开放获取政策。当期刊钻石开放获取模式不可持续或出版政策调整时，可在一定时限下提前发布政策声明，明确告知在某个时间点将转为金色开放获取模式</w:t>
      </w:r>
      <w:r w:rsidR="00946493">
        <w:rPr>
          <w:rFonts w:hint="eastAsia"/>
          <w:lang w:val="zh-CN"/>
        </w:rPr>
        <w:t>；钻石、金色开放获取模式</w:t>
      </w:r>
      <w:r w:rsidR="002157E1">
        <w:rPr>
          <w:rFonts w:hint="eastAsia"/>
          <w:lang w:val="zh-CN"/>
        </w:rPr>
        <w:t>同样可</w:t>
      </w:r>
      <w:r w:rsidR="00946493" w:rsidRPr="00BF7DC2">
        <w:rPr>
          <w:rFonts w:hint="eastAsia"/>
          <w:lang w:val="zh-CN"/>
        </w:rPr>
        <w:t>在</w:t>
      </w:r>
      <w:proofErr w:type="gramStart"/>
      <w:r w:rsidR="00946493" w:rsidRPr="00BF7DC2">
        <w:rPr>
          <w:rFonts w:hint="eastAsia"/>
          <w:lang w:val="zh-CN"/>
        </w:rPr>
        <w:t>一</w:t>
      </w:r>
      <w:proofErr w:type="gramEnd"/>
      <w:r w:rsidR="00946493" w:rsidRPr="00BF7DC2">
        <w:rPr>
          <w:rFonts w:hint="eastAsia"/>
          <w:lang w:val="zh-CN"/>
        </w:rPr>
        <w:t>定时限提前</w:t>
      </w:r>
      <w:r w:rsidR="00946493">
        <w:rPr>
          <w:rFonts w:hint="eastAsia"/>
          <w:lang w:val="zh-CN"/>
        </w:rPr>
        <w:t>告知后转为</w:t>
      </w:r>
      <w:r>
        <w:rPr>
          <w:rFonts w:hint="eastAsia"/>
          <w:lang w:val="zh-CN"/>
        </w:rPr>
        <w:t>订阅模式。</w:t>
      </w:r>
    </w:p>
    <w:p w14:paraId="344B81F6" w14:textId="77777777" w:rsidR="005769C6" w:rsidRDefault="005769C6" w:rsidP="005769C6">
      <w:pPr>
        <w:pStyle w:val="a9"/>
        <w:ind w:left="0"/>
      </w:pPr>
      <w:bookmarkStart w:id="496" w:name="_Toc208515625"/>
      <w:r>
        <w:rPr>
          <w:rFonts w:hint="eastAsia"/>
        </w:rPr>
        <w:t>实施步骤</w:t>
      </w:r>
      <w:bookmarkEnd w:id="496"/>
    </w:p>
    <w:p w14:paraId="4FC57F9A" w14:textId="11D90BA0" w:rsidR="005769C6" w:rsidRDefault="005769C6" w:rsidP="005769C6">
      <w:pPr>
        <w:widowControl/>
        <w:tabs>
          <w:tab w:val="left" w:pos="360"/>
          <w:tab w:val="left" w:pos="783"/>
        </w:tabs>
        <w:autoSpaceDE w:val="0"/>
        <w:autoSpaceDN w:val="0"/>
        <w:ind w:left="420"/>
        <w:jc w:val="left"/>
        <w:rPr>
          <w:lang w:val="zh-CN"/>
        </w:rPr>
      </w:pPr>
      <w:r>
        <w:rPr>
          <w:rFonts w:hint="eastAsia"/>
          <w:lang w:val="zh-CN"/>
        </w:rPr>
        <w:t>科技期刊开放获取路径选择</w:t>
      </w:r>
      <w:r w:rsidR="00125167">
        <w:rPr>
          <w:rFonts w:hint="eastAsia"/>
          <w:lang w:val="zh-CN"/>
        </w:rPr>
        <w:t>的实施步骤</w:t>
      </w:r>
      <w:r>
        <w:rPr>
          <w:rFonts w:hint="eastAsia"/>
          <w:lang w:val="zh-CN"/>
        </w:rPr>
        <w:t>如图</w:t>
      </w:r>
      <w:r>
        <w:rPr>
          <w:rFonts w:hint="eastAsia"/>
          <w:lang w:val="zh-CN"/>
        </w:rPr>
        <w:t>1</w:t>
      </w:r>
      <w:r>
        <w:rPr>
          <w:rFonts w:hint="eastAsia"/>
          <w:lang w:val="zh-CN"/>
        </w:rPr>
        <w:t>所示。</w:t>
      </w:r>
    </w:p>
    <w:p w14:paraId="66BD0A7D" w14:textId="28EC2F0B" w:rsidR="005769C6" w:rsidRDefault="00FF0EAE" w:rsidP="003426C0">
      <w:pPr>
        <w:widowControl/>
        <w:tabs>
          <w:tab w:val="left" w:pos="360"/>
          <w:tab w:val="left" w:pos="783"/>
        </w:tabs>
        <w:autoSpaceDE w:val="0"/>
        <w:autoSpaceDN w:val="0"/>
        <w:jc w:val="center"/>
        <w:rPr>
          <w:lang w:val="zh-CN"/>
        </w:rPr>
      </w:pPr>
      <w:r w:rsidRPr="00FF0EAE">
        <w:rPr>
          <w:noProof/>
        </w:rPr>
        <w:lastRenderedPageBreak/>
        <w:t xml:space="preserve"> </w:t>
      </w:r>
      <w:r w:rsidRPr="00FF0EAE">
        <w:rPr>
          <w:noProof/>
        </w:rPr>
        <w:drawing>
          <wp:inline distT="0" distB="0" distL="0" distR="0" wp14:anchorId="1B985C2D" wp14:editId="38C7556F">
            <wp:extent cx="5940425" cy="5999480"/>
            <wp:effectExtent l="0" t="0" r="317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0425" cy="5999480"/>
                    </a:xfrm>
                    <a:prstGeom prst="rect">
                      <a:avLst/>
                    </a:prstGeom>
                  </pic:spPr>
                </pic:pic>
              </a:graphicData>
            </a:graphic>
          </wp:inline>
        </w:drawing>
      </w:r>
    </w:p>
    <w:p w14:paraId="7D484B8D" w14:textId="6FAD84F1" w:rsidR="005769C6" w:rsidRDefault="005769C6" w:rsidP="005769C6">
      <w:pPr>
        <w:widowControl/>
        <w:spacing w:beforeLines="50" w:before="156" w:afterLines="50" w:after="156"/>
        <w:jc w:val="center"/>
        <w:rPr>
          <w:rFonts w:ascii="黑体" w:eastAsia="黑体"/>
          <w:kern w:val="0"/>
          <w:szCs w:val="20"/>
        </w:rPr>
      </w:pPr>
      <w:r>
        <w:rPr>
          <w:rFonts w:ascii="黑体" w:eastAsia="黑体" w:hint="eastAsia"/>
          <w:kern w:val="0"/>
          <w:szCs w:val="20"/>
        </w:rPr>
        <w:t>图1</w:t>
      </w:r>
      <w:r>
        <w:rPr>
          <w:rFonts w:ascii="黑体" w:eastAsia="黑体"/>
          <w:kern w:val="0"/>
          <w:szCs w:val="20"/>
        </w:rPr>
        <w:t xml:space="preserve"> </w:t>
      </w:r>
      <w:r>
        <w:rPr>
          <w:rFonts w:ascii="黑体" w:eastAsia="黑体" w:hint="eastAsia"/>
          <w:kern w:val="0"/>
          <w:szCs w:val="20"/>
        </w:rPr>
        <w:t>科技期刊开放获取路径选择</w:t>
      </w:r>
      <w:r w:rsidR="00125167">
        <w:rPr>
          <w:rFonts w:ascii="黑体" w:eastAsia="黑体" w:hint="eastAsia"/>
          <w:kern w:val="0"/>
          <w:szCs w:val="20"/>
        </w:rPr>
        <w:t>的实施步骤</w:t>
      </w:r>
    </w:p>
    <w:p w14:paraId="58D5BCD4" w14:textId="1A5D6FDC" w:rsidR="005769C6" w:rsidRPr="005769C6" w:rsidRDefault="005769C6" w:rsidP="003426C0">
      <w:pPr>
        <w:pStyle w:val="16"/>
        <w:widowControl/>
        <w:autoSpaceDE w:val="0"/>
        <w:autoSpaceDN w:val="0"/>
      </w:pPr>
      <w:r>
        <w:rPr>
          <w:rFonts w:hint="eastAsia"/>
        </w:rPr>
        <w:t>未开放获取期刊</w:t>
      </w:r>
      <w:r w:rsidR="00457080">
        <w:rPr>
          <w:rFonts w:hint="eastAsia"/>
        </w:rPr>
        <w:t>可</w:t>
      </w:r>
      <w:r>
        <w:rPr>
          <w:rFonts w:hint="eastAsia"/>
        </w:rPr>
        <w:t>根据图</w:t>
      </w:r>
      <w:r>
        <w:t>1</w:t>
      </w:r>
      <w:r>
        <w:rPr>
          <w:rFonts w:hint="eastAsia"/>
        </w:rPr>
        <w:t>的</w:t>
      </w:r>
      <w:r w:rsidR="00457080">
        <w:rPr>
          <w:rFonts w:hint="eastAsia"/>
        </w:rPr>
        <w:t>路线</w:t>
      </w:r>
      <w:r>
        <w:rPr>
          <w:rFonts w:hint="eastAsia"/>
        </w:rPr>
        <w:t>首先</w:t>
      </w:r>
      <w:r w:rsidR="005D67BC">
        <w:rPr>
          <w:rFonts w:hint="eastAsia"/>
        </w:rPr>
        <w:t>判断“</w:t>
      </w:r>
      <w:r w:rsidR="00B57747">
        <w:rPr>
          <w:rFonts w:ascii="宋体" w:cs="宋体" w:hint="eastAsia"/>
          <w:color w:val="000000"/>
          <w:kern w:val="0"/>
          <w:szCs w:val="21"/>
        </w:rPr>
        <w:t>论文在期刊网站发布后是否立即开放获取</w:t>
      </w:r>
      <w:r w:rsidR="005D67BC">
        <w:rPr>
          <w:rFonts w:hint="eastAsia"/>
        </w:rPr>
        <w:t>”，根据回答的“是”或“否”分别</w:t>
      </w:r>
      <w:r>
        <w:rPr>
          <w:rFonts w:hint="eastAsia"/>
        </w:rPr>
        <w:t>检查是否满足</w:t>
      </w:r>
      <w:r w:rsidR="005D67BC">
        <w:rPr>
          <w:rFonts w:hint="eastAsia"/>
        </w:rPr>
        <w:t>对应的</w:t>
      </w:r>
      <w:r>
        <w:rPr>
          <w:rFonts w:hint="eastAsia"/>
        </w:rPr>
        <w:t>条款，对未满足的条款进行完善后，再</w:t>
      </w:r>
      <w:r w:rsidR="005D67BC">
        <w:rPr>
          <w:rFonts w:hint="eastAsia"/>
        </w:rPr>
        <w:t>根据对后续问题的不同回答</w:t>
      </w:r>
      <w:r w:rsidR="00BE683C">
        <w:rPr>
          <w:rFonts w:hint="eastAsia"/>
        </w:rPr>
        <w:t>或根据图中后续的路线</w:t>
      </w:r>
      <w:r>
        <w:rPr>
          <w:rFonts w:hint="eastAsia"/>
        </w:rPr>
        <w:t>，选择不同的开放获取模式。</w:t>
      </w:r>
    </w:p>
    <w:p w14:paraId="52B8581F" w14:textId="6ABAE887" w:rsidR="0032502B" w:rsidRDefault="00074E63">
      <w:pPr>
        <w:pStyle w:val="a8"/>
      </w:pPr>
      <w:bookmarkStart w:id="497" w:name="_Toc208515626"/>
      <w:r>
        <w:rPr>
          <w:rFonts w:hint="eastAsia"/>
        </w:rPr>
        <w:t>期刊（论文）无限制访问</w:t>
      </w:r>
      <w:bookmarkEnd w:id="497"/>
    </w:p>
    <w:p w14:paraId="05197F92" w14:textId="0D9918A0" w:rsidR="0032502B" w:rsidRDefault="00074E63">
      <w:pPr>
        <w:pStyle w:val="16"/>
        <w:widowControl/>
        <w:autoSpaceDE w:val="0"/>
        <w:autoSpaceDN w:val="0"/>
        <w:jc w:val="left"/>
      </w:pPr>
      <w:r>
        <w:rPr>
          <w:rFonts w:hint="eastAsia"/>
        </w:rPr>
        <w:t>论文元数据及全文等</w:t>
      </w:r>
      <w:r w:rsidR="00B07C09">
        <w:rPr>
          <w:rFonts w:hint="eastAsia"/>
        </w:rPr>
        <w:t>期刊</w:t>
      </w:r>
      <w:r>
        <w:rPr>
          <w:rFonts w:hint="eastAsia"/>
        </w:rPr>
        <w:t>出版数据，无论是在线浏览还是下载，提供完全的免费访问，且没有任何访问障碍（如注册、登录、内容收费等）。论文或元数据页面</w:t>
      </w:r>
      <w:proofErr w:type="gramStart"/>
      <w:r>
        <w:rPr>
          <w:rFonts w:hint="eastAsia"/>
        </w:rPr>
        <w:t>宜显示</w:t>
      </w:r>
      <w:proofErr w:type="gramEnd"/>
      <w:r>
        <w:rPr>
          <w:rFonts w:hint="eastAsia"/>
        </w:rPr>
        <w:t>论文的出版日期，以及可以被正确引用的必要信息。</w:t>
      </w:r>
    </w:p>
    <w:p w14:paraId="3E3FC381" w14:textId="77777777" w:rsidR="0032502B" w:rsidRDefault="00074E63">
      <w:pPr>
        <w:pStyle w:val="16"/>
        <w:widowControl/>
        <w:autoSpaceDE w:val="0"/>
        <w:autoSpaceDN w:val="0"/>
        <w:jc w:val="left"/>
      </w:pPr>
      <w:r>
        <w:rPr>
          <w:rFonts w:hint="eastAsia"/>
        </w:rPr>
        <w:lastRenderedPageBreak/>
        <w:t>论文如有音视频、附件等电子补充材料，同样需提供无限制访问。</w:t>
      </w:r>
    </w:p>
    <w:p w14:paraId="2F3BFFEF" w14:textId="77777777" w:rsidR="0032502B" w:rsidRDefault="00074E63">
      <w:pPr>
        <w:pStyle w:val="a8"/>
      </w:pPr>
      <w:bookmarkStart w:id="498" w:name="_Toc207617579"/>
      <w:bookmarkStart w:id="499" w:name="_Toc207117027"/>
      <w:bookmarkStart w:id="500" w:name="_Toc207014610"/>
      <w:bookmarkStart w:id="501" w:name="_Toc207018354"/>
      <w:bookmarkStart w:id="502" w:name="_Toc207016760"/>
      <w:bookmarkStart w:id="503" w:name="_Toc208515627"/>
      <w:bookmarkEnd w:id="498"/>
      <w:bookmarkEnd w:id="499"/>
      <w:bookmarkEnd w:id="500"/>
      <w:bookmarkEnd w:id="501"/>
      <w:bookmarkEnd w:id="502"/>
      <w:r>
        <w:rPr>
          <w:rFonts w:hint="eastAsia"/>
        </w:rPr>
        <w:t>版权与许可</w:t>
      </w:r>
      <w:bookmarkEnd w:id="503"/>
    </w:p>
    <w:p w14:paraId="2BD64606" w14:textId="77777777" w:rsidR="0032502B" w:rsidRDefault="00074E63">
      <w:pPr>
        <w:pStyle w:val="a9"/>
        <w:ind w:left="0"/>
      </w:pPr>
      <w:bookmarkStart w:id="504" w:name="_Toc208515628"/>
      <w:r>
        <w:rPr>
          <w:rFonts w:hint="eastAsia"/>
        </w:rPr>
        <w:t>版权政策</w:t>
      </w:r>
      <w:bookmarkEnd w:id="504"/>
    </w:p>
    <w:p w14:paraId="5649119F" w14:textId="45527376" w:rsidR="0032502B" w:rsidRDefault="00C232A8">
      <w:pPr>
        <w:pStyle w:val="16"/>
        <w:widowControl/>
        <w:autoSpaceDE w:val="0"/>
        <w:autoSpaceDN w:val="0"/>
        <w:ind w:firstLineChars="0"/>
        <w:jc w:val="left"/>
      </w:pPr>
      <w:r>
        <w:rPr>
          <w:rFonts w:hint="eastAsia"/>
        </w:rPr>
        <w:t>在期刊网站上</w:t>
      </w:r>
      <w:r w:rsidR="00074E63">
        <w:rPr>
          <w:rFonts w:hint="eastAsia"/>
        </w:rPr>
        <w:t>明确</w:t>
      </w:r>
      <w:r w:rsidR="00332994">
        <w:rPr>
          <w:rFonts w:hint="eastAsia"/>
        </w:rPr>
        <w:t>说明</w:t>
      </w:r>
      <w:r w:rsidR="00074E63">
        <w:rPr>
          <w:rFonts w:hint="eastAsia"/>
        </w:rPr>
        <w:t>每篇论文的版权归属，且确保其与许可条款无冲突。</w:t>
      </w:r>
    </w:p>
    <w:p w14:paraId="6EC4C8AB" w14:textId="6B949841" w:rsidR="00332994" w:rsidRDefault="00332994">
      <w:pPr>
        <w:pStyle w:val="16"/>
        <w:widowControl/>
        <w:autoSpaceDE w:val="0"/>
        <w:autoSpaceDN w:val="0"/>
        <w:ind w:firstLineChars="0"/>
        <w:jc w:val="left"/>
      </w:pPr>
      <w:r>
        <w:rPr>
          <w:rFonts w:hint="eastAsia"/>
        </w:rPr>
        <w:t>明确</w:t>
      </w:r>
      <w:r w:rsidRPr="00332994">
        <w:rPr>
          <w:rFonts w:hint="eastAsia"/>
        </w:rPr>
        <w:t>说明</w:t>
      </w:r>
      <w:r>
        <w:rPr>
          <w:rFonts w:hint="eastAsia"/>
        </w:rPr>
        <w:t>是否允许</w:t>
      </w:r>
      <w:r w:rsidRPr="00332994">
        <w:rPr>
          <w:rFonts w:hint="eastAsia"/>
        </w:rPr>
        <w:t>作者</w:t>
      </w:r>
      <w:r>
        <w:rPr>
          <w:rFonts w:hint="eastAsia"/>
        </w:rPr>
        <w:t>将论文</w:t>
      </w:r>
      <w:r w:rsidRPr="00332994">
        <w:rPr>
          <w:rFonts w:hint="eastAsia"/>
        </w:rPr>
        <w:t>存档到</w:t>
      </w:r>
      <w:r>
        <w:rPr>
          <w:rFonts w:hint="eastAsia"/>
        </w:rPr>
        <w:t>个人网站或机构知识库，以及允许的论文版本</w:t>
      </w:r>
      <w:r w:rsidR="0093728F">
        <w:rPr>
          <w:rFonts w:hint="eastAsia"/>
        </w:rPr>
        <w:t>，</w:t>
      </w:r>
      <w:r>
        <w:rPr>
          <w:rFonts w:hint="eastAsia"/>
        </w:rPr>
        <w:t>如</w:t>
      </w:r>
      <w:r w:rsidR="00E30C33">
        <w:rPr>
          <w:rFonts w:hint="eastAsia"/>
        </w:rPr>
        <w:t>已</w:t>
      </w:r>
      <w:r w:rsidR="007D4F52">
        <w:rPr>
          <w:rFonts w:hint="eastAsia"/>
        </w:rPr>
        <w:t>经</w:t>
      </w:r>
      <w:r w:rsidR="00AE789E">
        <w:rPr>
          <w:rFonts w:hint="eastAsia"/>
        </w:rPr>
        <w:t>录用的版本</w:t>
      </w:r>
      <w:r>
        <w:rPr>
          <w:rFonts w:hint="eastAsia"/>
        </w:rPr>
        <w:t>或正式发表的版本</w:t>
      </w:r>
      <w:r w:rsidRPr="00332994">
        <w:rPr>
          <w:rFonts w:hint="eastAsia"/>
        </w:rPr>
        <w:t>。</w:t>
      </w:r>
    </w:p>
    <w:p w14:paraId="4C35D881" w14:textId="77777777" w:rsidR="0032502B" w:rsidRDefault="00074E63">
      <w:pPr>
        <w:pStyle w:val="a9"/>
        <w:ind w:left="0"/>
      </w:pPr>
      <w:bookmarkStart w:id="505" w:name="_Toc208515629"/>
      <w:r>
        <w:rPr>
          <w:rFonts w:hint="eastAsia"/>
        </w:rPr>
        <w:t>共享许可</w:t>
      </w:r>
      <w:bookmarkEnd w:id="505"/>
    </w:p>
    <w:p w14:paraId="48BF9B3D" w14:textId="620E591D" w:rsidR="0032502B" w:rsidRDefault="00074E63">
      <w:pPr>
        <w:pStyle w:val="16"/>
        <w:widowControl/>
        <w:autoSpaceDE w:val="0"/>
        <w:autoSpaceDN w:val="0"/>
        <w:jc w:val="left"/>
        <w:rPr>
          <w:lang w:val="en-US"/>
        </w:rPr>
      </w:pPr>
      <w:r>
        <w:rPr>
          <w:rFonts w:hint="eastAsia"/>
        </w:rPr>
        <w:t>明确每篇论文采用的共享许可协议类型及许可协议的版本和许可类别</w:t>
      </w:r>
      <w:r>
        <w:rPr>
          <w:rFonts w:hint="eastAsia"/>
          <w:lang w:val="en-US"/>
        </w:rPr>
        <w:t>，</w:t>
      </w:r>
      <w:r>
        <w:rPr>
          <w:rFonts w:hint="eastAsia"/>
        </w:rPr>
        <w:t>如知识共享许可协议</w:t>
      </w:r>
      <w:r>
        <w:rPr>
          <w:rFonts w:hint="eastAsia"/>
          <w:lang w:val="en-US"/>
        </w:rPr>
        <w:t>或其他许可协议</w:t>
      </w:r>
      <w:r>
        <w:rPr>
          <w:rFonts w:hint="eastAsia"/>
        </w:rPr>
        <w:t>。</w:t>
      </w:r>
      <w:r w:rsidR="00053C81">
        <w:rPr>
          <w:rFonts w:hint="eastAsia"/>
        </w:rPr>
        <w:t>采用的共享许可类型（包括其版本和许可类别）需满足</w:t>
      </w:r>
      <w:r w:rsidR="00D50469">
        <w:rPr>
          <w:rFonts w:hint="eastAsia"/>
        </w:rPr>
        <w:t>期刊及</w:t>
      </w:r>
      <w:r w:rsidR="00053C81">
        <w:rPr>
          <w:rFonts w:hint="eastAsia"/>
        </w:rPr>
        <w:t>论文资助机构的要求。</w:t>
      </w:r>
    </w:p>
    <w:p w14:paraId="79B34CD9" w14:textId="07245EB2" w:rsidR="0032502B" w:rsidRDefault="00074E63">
      <w:pPr>
        <w:pStyle w:val="16"/>
        <w:widowControl/>
        <w:autoSpaceDE w:val="0"/>
        <w:autoSpaceDN w:val="0"/>
        <w:jc w:val="left"/>
      </w:pPr>
      <w:r>
        <w:rPr>
          <w:rFonts w:hint="eastAsia"/>
        </w:rPr>
        <w:t>在每篇论文发布的全文页面和元数据信息中，明确</w:t>
      </w:r>
      <w:r w:rsidR="009F2AAA">
        <w:rPr>
          <w:rFonts w:hint="eastAsia"/>
        </w:rPr>
        <w:t>显示</w:t>
      </w:r>
      <w:r>
        <w:rPr>
          <w:rFonts w:hint="eastAsia"/>
        </w:rPr>
        <w:t>其共享许可信息。</w:t>
      </w:r>
    </w:p>
    <w:p w14:paraId="6E980AEE" w14:textId="77777777" w:rsidR="0032502B" w:rsidRDefault="00074E63">
      <w:pPr>
        <w:pStyle w:val="16"/>
        <w:widowControl/>
        <w:autoSpaceDE w:val="0"/>
        <w:autoSpaceDN w:val="0"/>
        <w:jc w:val="left"/>
      </w:pPr>
      <w:r>
        <w:rPr>
          <w:rFonts w:hint="eastAsia"/>
        </w:rPr>
        <w:t>向期刊论文作者明确说明本期刊接受的共享许可类型及许可协议的版本和许可类别，供作者选择。</w:t>
      </w:r>
    </w:p>
    <w:p w14:paraId="59E82E17" w14:textId="77777777" w:rsidR="0032502B" w:rsidRDefault="00074E63">
      <w:pPr>
        <w:pStyle w:val="a8"/>
      </w:pPr>
      <w:bookmarkStart w:id="506" w:name="_Toc207016764"/>
      <w:bookmarkStart w:id="507" w:name="_Toc207018358"/>
      <w:bookmarkStart w:id="508" w:name="_Toc207117031"/>
      <w:bookmarkStart w:id="509" w:name="_Toc207617583"/>
      <w:bookmarkStart w:id="510" w:name="_Toc207016765"/>
      <w:bookmarkStart w:id="511" w:name="_Toc207018359"/>
      <w:bookmarkStart w:id="512" w:name="_Toc207117032"/>
      <w:bookmarkStart w:id="513" w:name="_Toc207617584"/>
      <w:bookmarkStart w:id="514" w:name="_Toc207016766"/>
      <w:bookmarkStart w:id="515" w:name="_Toc207018360"/>
      <w:bookmarkStart w:id="516" w:name="_Toc207117033"/>
      <w:bookmarkStart w:id="517" w:name="_Toc207617585"/>
      <w:bookmarkStart w:id="518" w:name="_Toc208515630"/>
      <w:bookmarkEnd w:id="506"/>
      <w:bookmarkEnd w:id="507"/>
      <w:bookmarkEnd w:id="508"/>
      <w:bookmarkEnd w:id="509"/>
      <w:bookmarkEnd w:id="510"/>
      <w:bookmarkEnd w:id="511"/>
      <w:bookmarkEnd w:id="512"/>
      <w:bookmarkEnd w:id="513"/>
      <w:bookmarkEnd w:id="514"/>
      <w:bookmarkEnd w:id="515"/>
      <w:bookmarkEnd w:id="516"/>
      <w:bookmarkEnd w:id="517"/>
      <w:r>
        <w:rPr>
          <w:rFonts w:hint="eastAsia"/>
        </w:rPr>
        <w:t>期刊开放获取政策声明</w:t>
      </w:r>
      <w:bookmarkEnd w:id="518"/>
    </w:p>
    <w:p w14:paraId="3B3D1C45" w14:textId="77777777" w:rsidR="0032502B" w:rsidRDefault="00074E63">
      <w:pPr>
        <w:pStyle w:val="a9"/>
        <w:ind w:left="0"/>
      </w:pPr>
      <w:bookmarkStart w:id="519" w:name="_Toc208515631"/>
      <w:r>
        <w:rPr>
          <w:rFonts w:hint="eastAsia"/>
        </w:rPr>
        <w:t>概述</w:t>
      </w:r>
      <w:bookmarkEnd w:id="519"/>
    </w:p>
    <w:p w14:paraId="32725CD5" w14:textId="2C60FFD0" w:rsidR="0032502B" w:rsidRDefault="00074E63">
      <w:pPr>
        <w:pStyle w:val="16"/>
        <w:widowControl/>
        <w:autoSpaceDE w:val="0"/>
        <w:autoSpaceDN w:val="0"/>
        <w:jc w:val="left"/>
      </w:pPr>
      <w:r>
        <w:rPr>
          <w:rFonts w:hint="eastAsia"/>
        </w:rPr>
        <w:t>在科技期刊网站页面显著位置明确展示开放获取政策声明。该声明明确说明本期刊是开放获取期刊，然后</w:t>
      </w:r>
      <w:r w:rsidR="00756B70">
        <w:rPr>
          <w:rFonts w:hint="eastAsia"/>
        </w:rPr>
        <w:t>公示</w:t>
      </w:r>
      <w:r>
        <w:rPr>
          <w:rFonts w:hint="eastAsia"/>
        </w:rPr>
        <w:t>具体的开放获取政策，包括开放获取起始时间、开放获取模式、论文关联数据政策、收费政策（含豁免政策）、</w:t>
      </w:r>
      <w:r w:rsidR="000F0554">
        <w:rPr>
          <w:rFonts w:hint="eastAsia"/>
        </w:rPr>
        <w:t>长期保存政策、时滞期设置、论文版本等，以及</w:t>
      </w:r>
      <w:r>
        <w:rPr>
          <w:rFonts w:hint="eastAsia"/>
        </w:rPr>
        <w:t>期刊的宗旨和范围、同行评议政策、出版伦理政策、</w:t>
      </w:r>
      <w:r w:rsidR="000F0554">
        <w:rPr>
          <w:rFonts w:hint="eastAsia"/>
        </w:rPr>
        <w:t>广告政策、</w:t>
      </w:r>
      <w:r>
        <w:rPr>
          <w:rFonts w:hint="eastAsia"/>
        </w:rPr>
        <w:t>期刊所有者与主管单位、主办单位和出版单位、期刊编辑部与编委会、期刊标识、期刊出版频率</w:t>
      </w:r>
      <w:r w:rsidR="000F0554">
        <w:rPr>
          <w:rFonts w:hint="eastAsia"/>
        </w:rPr>
        <w:t>等关键信息</w:t>
      </w:r>
      <w:r>
        <w:rPr>
          <w:rFonts w:hint="eastAsia"/>
        </w:rPr>
        <w:t>。</w:t>
      </w:r>
    </w:p>
    <w:p w14:paraId="68602215" w14:textId="77777777" w:rsidR="0032502B" w:rsidRDefault="00074E63">
      <w:pPr>
        <w:pStyle w:val="a9"/>
        <w:ind w:left="0"/>
      </w:pPr>
      <w:bookmarkStart w:id="520" w:name="_Toc208515632"/>
      <w:r>
        <w:rPr>
          <w:rFonts w:hint="eastAsia"/>
        </w:rPr>
        <w:t>期刊开放获取起始时间</w:t>
      </w:r>
      <w:bookmarkEnd w:id="520"/>
    </w:p>
    <w:p w14:paraId="4B085D24" w14:textId="3F6B7723" w:rsidR="0032502B" w:rsidRDefault="00074E63">
      <w:pPr>
        <w:pStyle w:val="16"/>
        <w:widowControl/>
        <w:autoSpaceDE w:val="0"/>
        <w:autoSpaceDN w:val="0"/>
        <w:ind w:firstLineChars="0"/>
        <w:jc w:val="left"/>
      </w:pPr>
      <w:r>
        <w:rPr>
          <w:rFonts w:hint="eastAsia"/>
        </w:rPr>
        <w:t>期刊</w:t>
      </w:r>
      <w:r w:rsidR="00D33544">
        <w:rPr>
          <w:rFonts w:hint="eastAsia"/>
        </w:rPr>
        <w:t>在其网站上明确说明</w:t>
      </w:r>
      <w:r>
        <w:rPr>
          <w:rFonts w:hint="eastAsia"/>
        </w:rPr>
        <w:t>开放获取的起始时间。</w:t>
      </w:r>
    </w:p>
    <w:p w14:paraId="1AE9FBEE" w14:textId="77777777" w:rsidR="0032502B" w:rsidRDefault="00074E63">
      <w:pPr>
        <w:pStyle w:val="a9"/>
        <w:ind w:left="0"/>
      </w:pPr>
      <w:bookmarkStart w:id="521" w:name="_Toc208515633"/>
      <w:r>
        <w:rPr>
          <w:rFonts w:hint="eastAsia"/>
        </w:rPr>
        <w:t>开放获取模式说明</w:t>
      </w:r>
      <w:bookmarkEnd w:id="521"/>
    </w:p>
    <w:p w14:paraId="1D72A8BD" w14:textId="77777777" w:rsidR="0032502B" w:rsidRDefault="00074E63">
      <w:pPr>
        <w:pStyle w:val="16"/>
        <w:widowControl/>
        <w:autoSpaceDE w:val="0"/>
        <w:autoSpaceDN w:val="0"/>
        <w:jc w:val="left"/>
      </w:pPr>
      <w:r>
        <w:rPr>
          <w:rFonts w:hint="eastAsia"/>
        </w:rPr>
        <w:t>期刊在其网站上明确说明开放获取模式。具体模式划分见本文件</w:t>
      </w:r>
      <w:r>
        <w:rPr>
          <w:rFonts w:hint="eastAsia"/>
        </w:rPr>
        <w:t>5.</w:t>
      </w:r>
      <w:r>
        <w:t>2</w:t>
      </w:r>
      <w:r>
        <w:rPr>
          <w:rFonts w:hint="eastAsia"/>
        </w:rPr>
        <w:t>节。</w:t>
      </w:r>
    </w:p>
    <w:p w14:paraId="52C014E1" w14:textId="77777777" w:rsidR="0032502B" w:rsidRDefault="00074E63">
      <w:pPr>
        <w:pStyle w:val="16"/>
        <w:widowControl/>
        <w:autoSpaceDE w:val="0"/>
        <w:autoSpaceDN w:val="0"/>
        <w:jc w:val="left"/>
      </w:pPr>
      <w:r>
        <w:rPr>
          <w:rFonts w:hint="eastAsia"/>
        </w:rPr>
        <w:t>如有模式变化，明确说明在何时变化为何种模式。</w:t>
      </w:r>
    </w:p>
    <w:p w14:paraId="2DEDDAC0" w14:textId="77777777" w:rsidR="0032502B" w:rsidRDefault="00074E63">
      <w:pPr>
        <w:pStyle w:val="a9"/>
        <w:ind w:left="0"/>
      </w:pPr>
      <w:bookmarkStart w:id="522" w:name="_Toc208515634"/>
      <w:r>
        <w:rPr>
          <w:rFonts w:hint="eastAsia"/>
        </w:rPr>
        <w:t>论文关联数据政策</w:t>
      </w:r>
      <w:bookmarkEnd w:id="522"/>
    </w:p>
    <w:p w14:paraId="18EDB784" w14:textId="09697C82" w:rsidR="0032502B" w:rsidRDefault="00074E63">
      <w:pPr>
        <w:pStyle w:val="16"/>
        <w:widowControl/>
        <w:autoSpaceDE w:val="0"/>
        <w:autoSpaceDN w:val="0"/>
        <w:ind w:firstLineChars="0"/>
        <w:jc w:val="left"/>
      </w:pPr>
      <w:r>
        <w:rPr>
          <w:rFonts w:hint="eastAsia"/>
        </w:rPr>
        <w:t>期刊</w:t>
      </w:r>
      <w:r w:rsidR="00FA6B83">
        <w:rPr>
          <w:rFonts w:hint="eastAsia"/>
        </w:rPr>
        <w:t>在其网站上</w:t>
      </w:r>
      <w:r>
        <w:rPr>
          <w:rFonts w:hint="eastAsia"/>
        </w:rPr>
        <w:t>明确说明论文关联科研数据的相关政策，包括论文关联数据</w:t>
      </w:r>
      <w:proofErr w:type="gramStart"/>
      <w:r>
        <w:rPr>
          <w:rFonts w:hint="eastAsia"/>
        </w:rPr>
        <w:t>存缴及共享</w:t>
      </w:r>
      <w:proofErr w:type="gramEnd"/>
      <w:r>
        <w:rPr>
          <w:rFonts w:hint="eastAsia"/>
        </w:rPr>
        <w:t>政策、期刊建议的科学数据存储库等。</w:t>
      </w:r>
    </w:p>
    <w:p w14:paraId="72A60C88" w14:textId="77777777" w:rsidR="0032502B" w:rsidRDefault="00074E63">
      <w:pPr>
        <w:pStyle w:val="a9"/>
        <w:ind w:left="0"/>
      </w:pPr>
      <w:bookmarkStart w:id="523" w:name="_Toc208515635"/>
      <w:r>
        <w:rPr>
          <w:rFonts w:hint="eastAsia"/>
        </w:rPr>
        <w:t>收费政策（含豁免政策）</w:t>
      </w:r>
      <w:bookmarkEnd w:id="523"/>
    </w:p>
    <w:p w14:paraId="673BA57B" w14:textId="7C2F3720" w:rsidR="0032502B" w:rsidRDefault="006E4C03">
      <w:pPr>
        <w:pStyle w:val="16"/>
        <w:widowControl/>
        <w:autoSpaceDE w:val="0"/>
        <w:autoSpaceDN w:val="0"/>
      </w:pPr>
      <w:r>
        <w:rPr>
          <w:rFonts w:hint="eastAsia"/>
        </w:rPr>
        <w:t>期刊</w:t>
      </w:r>
      <w:r w:rsidR="00074E63">
        <w:rPr>
          <w:rFonts w:hint="eastAsia"/>
        </w:rPr>
        <w:t>若向作者收取费用（如论文处理费或其他费用），在网站上明确说明收取的所有费用的具体名称、</w:t>
      </w:r>
      <w:r>
        <w:rPr>
          <w:rFonts w:hint="eastAsia"/>
        </w:rPr>
        <w:t>收费标准</w:t>
      </w:r>
      <w:r w:rsidR="00074E63">
        <w:rPr>
          <w:rFonts w:hint="eastAsia"/>
        </w:rPr>
        <w:t>及计费方式（如按篇收费或按页收费）；</w:t>
      </w:r>
      <w:proofErr w:type="gramStart"/>
      <w:r w:rsidR="00074E63">
        <w:rPr>
          <w:rFonts w:hint="eastAsia"/>
        </w:rPr>
        <w:t>如费用能</w:t>
      </w:r>
      <w:proofErr w:type="gramEnd"/>
      <w:r w:rsidR="00074E63">
        <w:rPr>
          <w:rFonts w:hint="eastAsia"/>
        </w:rPr>
        <w:t>全部豁免或部分豁免，在网站上明确说明豁免条件和申请流程；明确说明作者费用的收取或豁免状态不影响编辑决策。</w:t>
      </w:r>
    </w:p>
    <w:p w14:paraId="3A62D045" w14:textId="4743B891" w:rsidR="00B77A47" w:rsidRDefault="00B77A47">
      <w:pPr>
        <w:pStyle w:val="16"/>
        <w:widowControl/>
        <w:autoSpaceDE w:val="0"/>
        <w:autoSpaceDN w:val="0"/>
      </w:pPr>
      <w:r>
        <w:rPr>
          <w:rFonts w:hint="eastAsia"/>
        </w:rPr>
        <w:t>宜增加对</w:t>
      </w:r>
      <w:r w:rsidR="002847F2">
        <w:rPr>
          <w:rFonts w:hint="eastAsia"/>
        </w:rPr>
        <w:t>收取</w:t>
      </w:r>
      <w:r>
        <w:rPr>
          <w:rFonts w:hint="eastAsia"/>
        </w:rPr>
        <w:t>费用的透明度，如说明</w:t>
      </w:r>
      <w:r>
        <w:t>支付方式、发票政策等</w:t>
      </w:r>
      <w:r>
        <w:rPr>
          <w:rFonts w:hint="eastAsia"/>
        </w:rPr>
        <w:t>。</w:t>
      </w:r>
    </w:p>
    <w:p w14:paraId="7ECA7B81" w14:textId="77777777" w:rsidR="00194473" w:rsidRDefault="00194473" w:rsidP="00194473">
      <w:pPr>
        <w:pStyle w:val="a9"/>
        <w:ind w:left="0"/>
      </w:pPr>
      <w:bookmarkStart w:id="524" w:name="_Toc208515636"/>
      <w:r>
        <w:rPr>
          <w:rFonts w:hint="eastAsia"/>
        </w:rPr>
        <w:lastRenderedPageBreak/>
        <w:t>长期保存政策</w:t>
      </w:r>
      <w:bookmarkEnd w:id="524"/>
    </w:p>
    <w:p w14:paraId="38F0FD8C" w14:textId="77777777" w:rsidR="00194473" w:rsidRDefault="00194473" w:rsidP="00194473">
      <w:pPr>
        <w:pStyle w:val="16"/>
        <w:widowControl/>
        <w:autoSpaceDE w:val="0"/>
        <w:autoSpaceDN w:val="0"/>
        <w:jc w:val="left"/>
      </w:pPr>
      <w:r>
        <w:rPr>
          <w:rFonts w:hint="eastAsia"/>
        </w:rPr>
        <w:t>期刊为所出版文献长期保存的责任主体。</w:t>
      </w:r>
    </w:p>
    <w:p w14:paraId="103BBD1A" w14:textId="77777777" w:rsidR="00194473" w:rsidRDefault="00194473" w:rsidP="00194473">
      <w:pPr>
        <w:pStyle w:val="16"/>
        <w:widowControl/>
        <w:autoSpaceDE w:val="0"/>
        <w:autoSpaceDN w:val="0"/>
        <w:jc w:val="left"/>
      </w:pPr>
      <w:r>
        <w:rPr>
          <w:rFonts w:hint="eastAsia"/>
        </w:rPr>
        <w:t>在期刊网站上明确说明期刊的电子备份和期刊全部数字内容的长期保存方案（包含但不限于备份的频率</w:t>
      </w:r>
      <w:proofErr w:type="gramStart"/>
      <w:r>
        <w:rPr>
          <w:rFonts w:hint="eastAsia"/>
        </w:rPr>
        <w:t>和灾备机制</w:t>
      </w:r>
      <w:proofErr w:type="gramEnd"/>
      <w:r>
        <w:rPr>
          <w:rFonts w:hint="eastAsia"/>
        </w:rPr>
        <w:t>），并按方案实施执行。</w:t>
      </w:r>
    </w:p>
    <w:p w14:paraId="26EBA495" w14:textId="77777777" w:rsidR="00194473" w:rsidRDefault="00194473" w:rsidP="00194473">
      <w:pPr>
        <w:pStyle w:val="a9"/>
        <w:ind w:left="0"/>
      </w:pPr>
      <w:bookmarkStart w:id="525" w:name="_Toc208515637"/>
      <w:r>
        <w:rPr>
          <w:rFonts w:hint="eastAsia"/>
        </w:rPr>
        <w:t>时滞期设置</w:t>
      </w:r>
      <w:bookmarkEnd w:id="525"/>
    </w:p>
    <w:p w14:paraId="3915ABB7" w14:textId="56D883A2" w:rsidR="00194473" w:rsidRDefault="00194473" w:rsidP="00194473">
      <w:pPr>
        <w:pStyle w:val="16"/>
        <w:widowControl/>
        <w:autoSpaceDE w:val="0"/>
        <w:autoSpaceDN w:val="0"/>
        <w:jc w:val="left"/>
      </w:pPr>
      <w:r>
        <w:rPr>
          <w:rFonts w:hint="eastAsia"/>
        </w:rPr>
        <w:t>对于绿色开放获取，</w:t>
      </w:r>
      <w:r w:rsidR="00E30C33">
        <w:rPr>
          <w:rFonts w:hint="eastAsia"/>
        </w:rPr>
        <w:t>已</w:t>
      </w:r>
      <w:r w:rsidR="00F76356">
        <w:rPr>
          <w:rFonts w:hint="eastAsia"/>
        </w:rPr>
        <w:t>经</w:t>
      </w:r>
      <w:r w:rsidR="00E30C33">
        <w:rPr>
          <w:rFonts w:hint="eastAsia"/>
        </w:rPr>
        <w:t>录用的版本或</w:t>
      </w:r>
      <w:r>
        <w:rPr>
          <w:rFonts w:hint="eastAsia"/>
        </w:rPr>
        <w:t>正式发表的版本如设置时滞期，在期刊网站上明确说明时滞期的时间长度（如</w:t>
      </w:r>
      <w:r>
        <w:rPr>
          <w:rFonts w:hint="eastAsia"/>
        </w:rPr>
        <w:t>6</w:t>
      </w:r>
      <w:r>
        <w:rPr>
          <w:rFonts w:hint="eastAsia"/>
        </w:rPr>
        <w:t>个月或</w:t>
      </w:r>
      <w:r>
        <w:rPr>
          <w:rFonts w:hint="eastAsia"/>
        </w:rPr>
        <w:t>1</w:t>
      </w:r>
      <w:r>
        <w:t>2</w:t>
      </w:r>
      <w:r>
        <w:rPr>
          <w:rFonts w:hint="eastAsia"/>
        </w:rPr>
        <w:t>个月）。在作者个人网站或机构知识库发布的论文时滞期</w:t>
      </w:r>
      <w:r w:rsidR="00E16D95">
        <w:rPr>
          <w:rFonts w:hint="eastAsia"/>
        </w:rPr>
        <w:t>时长</w:t>
      </w:r>
      <w:r>
        <w:rPr>
          <w:rFonts w:hint="eastAsia"/>
        </w:rPr>
        <w:t>可为</w:t>
      </w:r>
      <w:r>
        <w:rPr>
          <w:rFonts w:hint="eastAsia"/>
        </w:rPr>
        <w:t>0</w:t>
      </w:r>
      <w:r>
        <w:rPr>
          <w:rFonts w:hint="eastAsia"/>
        </w:rPr>
        <w:t>。</w:t>
      </w:r>
    </w:p>
    <w:p w14:paraId="0A121CFA" w14:textId="77777777" w:rsidR="00194473" w:rsidRDefault="00194473" w:rsidP="00194473">
      <w:pPr>
        <w:pStyle w:val="a9"/>
        <w:ind w:left="0"/>
      </w:pPr>
      <w:bookmarkStart w:id="526" w:name="_Toc208515638"/>
      <w:r>
        <w:rPr>
          <w:rFonts w:hint="eastAsia"/>
        </w:rPr>
        <w:t>论文版本</w:t>
      </w:r>
      <w:bookmarkEnd w:id="526"/>
    </w:p>
    <w:p w14:paraId="73EE5A7D" w14:textId="5B7D8AAB" w:rsidR="00194473" w:rsidRDefault="00194473" w:rsidP="00194473">
      <w:pPr>
        <w:pStyle w:val="16"/>
        <w:widowControl/>
        <w:autoSpaceDE w:val="0"/>
        <w:autoSpaceDN w:val="0"/>
        <w:ind w:firstLineChars="0"/>
      </w:pPr>
      <w:r>
        <w:rPr>
          <w:rFonts w:hint="eastAsia"/>
        </w:rPr>
        <w:t>明确说明论文开放获取的阶段及版本信息，如在预印本网站发布共享的版本、</w:t>
      </w:r>
      <w:r w:rsidR="004430A6">
        <w:rPr>
          <w:rFonts w:hint="eastAsia"/>
        </w:rPr>
        <w:t>已</w:t>
      </w:r>
      <w:r w:rsidR="00CA6669">
        <w:rPr>
          <w:rFonts w:hint="eastAsia"/>
        </w:rPr>
        <w:t>经</w:t>
      </w:r>
      <w:r>
        <w:rPr>
          <w:rFonts w:hint="eastAsia"/>
        </w:rPr>
        <w:t>录用的版本以及正式发表的版本等。论文正式发表版本的内容与纸质版（如有）一致。</w:t>
      </w:r>
    </w:p>
    <w:p w14:paraId="1A126C0B" w14:textId="77777777" w:rsidR="00194473" w:rsidRDefault="00194473" w:rsidP="00194473">
      <w:pPr>
        <w:pStyle w:val="16"/>
        <w:widowControl/>
        <w:autoSpaceDE w:val="0"/>
        <w:autoSpaceDN w:val="0"/>
        <w:ind w:firstLineChars="0"/>
        <w:jc w:val="left"/>
      </w:pPr>
      <w:r>
        <w:rPr>
          <w:rFonts w:hint="eastAsia"/>
        </w:rPr>
        <w:t>论文不同的版本有相应的唯一标识符。</w:t>
      </w:r>
    </w:p>
    <w:p w14:paraId="4FC79492" w14:textId="77777777" w:rsidR="00194473" w:rsidRDefault="00194473" w:rsidP="00194473">
      <w:pPr>
        <w:pStyle w:val="16"/>
        <w:widowControl/>
        <w:autoSpaceDE w:val="0"/>
        <w:autoSpaceDN w:val="0"/>
        <w:ind w:firstLineChars="0"/>
        <w:jc w:val="left"/>
      </w:pPr>
      <w:r>
        <w:rPr>
          <w:rFonts w:hint="eastAsia"/>
        </w:rPr>
        <w:t>论文</w:t>
      </w:r>
      <w:proofErr w:type="gramStart"/>
      <w:r>
        <w:rPr>
          <w:rFonts w:hint="eastAsia"/>
        </w:rPr>
        <w:t>宜显示</w:t>
      </w:r>
      <w:proofErr w:type="gramEnd"/>
      <w:r>
        <w:rPr>
          <w:rFonts w:hint="eastAsia"/>
        </w:rPr>
        <w:t>提交、接受及正式出版的日期。</w:t>
      </w:r>
    </w:p>
    <w:p w14:paraId="7648450F" w14:textId="77777777" w:rsidR="0032502B" w:rsidRDefault="00074E63">
      <w:pPr>
        <w:pStyle w:val="a9"/>
        <w:ind w:left="0"/>
      </w:pPr>
      <w:bookmarkStart w:id="527" w:name="_Toc208400545"/>
      <w:bookmarkStart w:id="528" w:name="_Toc208414324"/>
      <w:bookmarkStart w:id="529" w:name="_Toc208515639"/>
      <w:bookmarkStart w:id="530" w:name="_Toc207014621"/>
      <w:bookmarkStart w:id="531" w:name="_Toc207617592"/>
      <w:bookmarkStart w:id="532" w:name="_Toc207117040"/>
      <w:bookmarkStart w:id="533" w:name="_Toc207018367"/>
      <w:bookmarkStart w:id="534" w:name="_Toc207016773"/>
      <w:bookmarkStart w:id="535" w:name="_Toc207014620"/>
      <w:bookmarkStart w:id="536" w:name="_Toc207016774"/>
      <w:bookmarkStart w:id="537" w:name="_Toc207018368"/>
      <w:bookmarkStart w:id="538" w:name="_Toc207617593"/>
      <w:bookmarkStart w:id="539" w:name="_Toc207117041"/>
      <w:bookmarkStart w:id="540" w:name="_Toc208515640"/>
      <w:bookmarkEnd w:id="527"/>
      <w:bookmarkEnd w:id="528"/>
      <w:bookmarkEnd w:id="529"/>
      <w:bookmarkEnd w:id="530"/>
      <w:bookmarkEnd w:id="531"/>
      <w:bookmarkEnd w:id="532"/>
      <w:bookmarkEnd w:id="533"/>
      <w:bookmarkEnd w:id="534"/>
      <w:bookmarkEnd w:id="535"/>
      <w:bookmarkEnd w:id="536"/>
      <w:bookmarkEnd w:id="537"/>
      <w:bookmarkEnd w:id="538"/>
      <w:bookmarkEnd w:id="539"/>
      <w:r>
        <w:rPr>
          <w:rFonts w:hint="eastAsia"/>
        </w:rPr>
        <w:t>宗旨和范围</w:t>
      </w:r>
      <w:bookmarkEnd w:id="540"/>
    </w:p>
    <w:p w14:paraId="4D8E476F" w14:textId="77777777" w:rsidR="0032502B" w:rsidRDefault="00074E63">
      <w:pPr>
        <w:pStyle w:val="affa"/>
      </w:pPr>
      <w:r>
        <w:rPr>
          <w:rFonts w:hint="eastAsia"/>
        </w:rPr>
        <w:t>期刊在其网站上明确说明办刊宗旨和论文发表范围。</w:t>
      </w:r>
    </w:p>
    <w:p w14:paraId="6657583F" w14:textId="77777777" w:rsidR="0032502B" w:rsidRDefault="00074E63">
      <w:pPr>
        <w:pStyle w:val="a9"/>
        <w:ind w:left="0"/>
      </w:pPr>
      <w:bookmarkStart w:id="541" w:name="_Toc208515641"/>
      <w:r>
        <w:rPr>
          <w:rFonts w:hint="eastAsia"/>
        </w:rPr>
        <w:t>同行评议政策</w:t>
      </w:r>
      <w:bookmarkEnd w:id="541"/>
    </w:p>
    <w:p w14:paraId="3FE14A72" w14:textId="77777777" w:rsidR="0032502B" w:rsidRDefault="00074E63">
      <w:pPr>
        <w:pStyle w:val="16"/>
        <w:widowControl/>
        <w:autoSpaceDE w:val="0"/>
        <w:autoSpaceDN w:val="0"/>
        <w:ind w:firstLineChars="0"/>
        <w:jc w:val="left"/>
      </w:pPr>
      <w:r>
        <w:rPr>
          <w:rFonts w:hint="eastAsia"/>
        </w:rPr>
        <w:t>期刊明确说明同行评议政策。说明的政策包括：</w:t>
      </w:r>
    </w:p>
    <w:p w14:paraId="40F1BDEC" w14:textId="7A3DB9DA" w:rsidR="0032502B" w:rsidRDefault="00074E63">
      <w:pPr>
        <w:pStyle w:val="16"/>
        <w:widowControl/>
        <w:autoSpaceDE w:val="0"/>
        <w:autoSpaceDN w:val="0"/>
        <w:ind w:firstLineChars="0"/>
        <w:jc w:val="left"/>
      </w:pPr>
      <w:r>
        <w:rPr>
          <w:rFonts w:hint="eastAsia"/>
        </w:rPr>
        <w:t>——内容是否经过同行评议，并</w:t>
      </w:r>
      <w:r w:rsidR="00242E96">
        <w:rPr>
          <w:rFonts w:hint="eastAsia"/>
        </w:rPr>
        <w:t>说明</w:t>
      </w:r>
      <w:r>
        <w:rPr>
          <w:rFonts w:hint="eastAsia"/>
        </w:rPr>
        <w:t>由谁组织同行评议，如外部专家或编委会成员；</w:t>
      </w:r>
    </w:p>
    <w:p w14:paraId="150FDDA7" w14:textId="77777777" w:rsidR="0032502B" w:rsidRDefault="00074E63">
      <w:pPr>
        <w:pStyle w:val="16"/>
        <w:widowControl/>
        <w:autoSpaceDE w:val="0"/>
        <w:autoSpaceDN w:val="0"/>
        <w:ind w:firstLineChars="0"/>
        <w:jc w:val="left"/>
      </w:pPr>
      <w:r>
        <w:rPr>
          <w:rFonts w:hint="eastAsia"/>
        </w:rPr>
        <w:t>——使用何种类型的同行评议流程，如采用单盲、双盲或开放同行评议；</w:t>
      </w:r>
    </w:p>
    <w:p w14:paraId="1CB71E1F" w14:textId="77777777" w:rsidR="0032502B" w:rsidRDefault="00074E63">
      <w:pPr>
        <w:pStyle w:val="16"/>
        <w:widowControl/>
        <w:autoSpaceDE w:val="0"/>
        <w:autoSpaceDN w:val="0"/>
        <w:ind w:firstLineChars="0"/>
        <w:jc w:val="left"/>
      </w:pPr>
      <w:r>
        <w:rPr>
          <w:rFonts w:hint="eastAsia"/>
        </w:rPr>
        <w:t>——同行评议人员选取的范围，如研究领域是在相同的细分领域或较大范围的领域；</w:t>
      </w:r>
    </w:p>
    <w:p w14:paraId="380B458F" w14:textId="77777777" w:rsidR="0032502B" w:rsidRDefault="00074E63">
      <w:pPr>
        <w:pStyle w:val="16"/>
        <w:widowControl/>
        <w:autoSpaceDE w:val="0"/>
        <w:autoSpaceDN w:val="0"/>
        <w:ind w:firstLineChars="0"/>
        <w:jc w:val="left"/>
      </w:pPr>
      <w:r>
        <w:rPr>
          <w:rFonts w:hint="eastAsia"/>
        </w:rPr>
        <w:t>——其他相关同行评议政策。</w:t>
      </w:r>
    </w:p>
    <w:p w14:paraId="23783E91" w14:textId="77777777" w:rsidR="0032502B" w:rsidRDefault="00074E63">
      <w:pPr>
        <w:pStyle w:val="a9"/>
        <w:ind w:left="0"/>
      </w:pPr>
      <w:bookmarkStart w:id="542" w:name="_Toc208515642"/>
      <w:r>
        <w:rPr>
          <w:rFonts w:hint="eastAsia"/>
        </w:rPr>
        <w:t>出版伦理政策</w:t>
      </w:r>
      <w:bookmarkEnd w:id="542"/>
    </w:p>
    <w:p w14:paraId="5704FC51" w14:textId="70E51151" w:rsidR="0032502B" w:rsidRDefault="006F09AF">
      <w:pPr>
        <w:pStyle w:val="16"/>
        <w:widowControl/>
        <w:autoSpaceDE w:val="0"/>
        <w:autoSpaceDN w:val="0"/>
        <w:jc w:val="left"/>
      </w:pPr>
      <w:r>
        <w:rPr>
          <w:rFonts w:hint="eastAsia"/>
        </w:rPr>
        <w:t>在期刊网站上</w:t>
      </w:r>
      <w:r w:rsidR="00074E63">
        <w:rPr>
          <w:rFonts w:hint="eastAsia"/>
        </w:rPr>
        <w:t>明确说明确保期刊学术文献完整性的出版伦理政策。在出现抄袭剽窃、伪造、篡改、重复发表、</w:t>
      </w:r>
      <w:r>
        <w:rPr>
          <w:rFonts w:hint="eastAsia"/>
        </w:rPr>
        <w:t>虚假同行评议、</w:t>
      </w:r>
      <w:r w:rsidR="00074E63">
        <w:rPr>
          <w:rFonts w:hint="eastAsia"/>
        </w:rPr>
        <w:t>操纵</w:t>
      </w:r>
      <w:r>
        <w:rPr>
          <w:rFonts w:hint="eastAsia"/>
        </w:rPr>
        <w:t>引用</w:t>
      </w:r>
      <w:r w:rsidR="00074E63">
        <w:rPr>
          <w:rFonts w:hint="eastAsia"/>
        </w:rPr>
        <w:t>等诚信问题时，在出版伦理政策中有处理此类问题的明确的政策和程序。</w:t>
      </w:r>
    </w:p>
    <w:p w14:paraId="22B9EB97" w14:textId="77777777" w:rsidR="00194473" w:rsidRDefault="00194473" w:rsidP="00194473">
      <w:pPr>
        <w:pStyle w:val="a9"/>
        <w:ind w:left="0"/>
      </w:pPr>
      <w:bookmarkStart w:id="543" w:name="_Toc208515643"/>
      <w:r>
        <w:rPr>
          <w:rFonts w:hint="eastAsia"/>
        </w:rPr>
        <w:t>广告政策</w:t>
      </w:r>
      <w:bookmarkEnd w:id="543"/>
    </w:p>
    <w:p w14:paraId="5F5DB62A" w14:textId="3C6308DB" w:rsidR="00194473" w:rsidRDefault="00194473" w:rsidP="003426C0">
      <w:pPr>
        <w:pStyle w:val="16"/>
        <w:widowControl/>
        <w:autoSpaceDE w:val="0"/>
        <w:autoSpaceDN w:val="0"/>
        <w:ind w:firstLineChars="0"/>
        <w:jc w:val="left"/>
      </w:pPr>
      <w:r>
        <w:rPr>
          <w:rFonts w:hint="eastAsia"/>
        </w:rPr>
        <w:t>对于具备广告发布资质且接受广告的期刊，在网站上明确说明广告政策，包括：接受哪些类型的广告、谁决定接受广告、展示广告是否与内容或读者行为相关或随机显示；说明广告不以任何方式影响编辑决策，并与发布的学术内容分开展示。</w:t>
      </w:r>
    </w:p>
    <w:p w14:paraId="75509FBE" w14:textId="77777777" w:rsidR="0032502B" w:rsidRDefault="00074E63">
      <w:pPr>
        <w:pStyle w:val="a9"/>
        <w:ind w:left="0"/>
      </w:pPr>
      <w:bookmarkStart w:id="544" w:name="_Toc208515644"/>
      <w:r>
        <w:rPr>
          <w:rFonts w:hint="eastAsia"/>
        </w:rPr>
        <w:t>期刊所有权与主管单位、主办单位和出版单位</w:t>
      </w:r>
      <w:bookmarkEnd w:id="544"/>
    </w:p>
    <w:p w14:paraId="310D2094" w14:textId="1AAA12A9" w:rsidR="0032502B" w:rsidRDefault="00074E63">
      <w:pPr>
        <w:pStyle w:val="16"/>
        <w:widowControl/>
        <w:autoSpaceDE w:val="0"/>
        <w:autoSpaceDN w:val="0"/>
        <w:jc w:val="left"/>
      </w:pPr>
      <w:r>
        <w:rPr>
          <w:rFonts w:hint="eastAsia"/>
        </w:rPr>
        <w:t>在期刊网站上明确说明期刊所有权和管理信息，包括但不限于期刊主管单位、主办单位、出版单位等。</w:t>
      </w:r>
    </w:p>
    <w:p w14:paraId="5FA79E9D" w14:textId="77777777" w:rsidR="0032502B" w:rsidRDefault="00074E63">
      <w:pPr>
        <w:pStyle w:val="a9"/>
        <w:ind w:left="0"/>
      </w:pPr>
      <w:bookmarkStart w:id="545" w:name="_Toc208515645"/>
      <w:r>
        <w:rPr>
          <w:rFonts w:hint="eastAsia"/>
        </w:rPr>
        <w:t>期刊编辑部与编委会</w:t>
      </w:r>
      <w:bookmarkEnd w:id="545"/>
    </w:p>
    <w:p w14:paraId="3C7CC680" w14:textId="52D52713" w:rsidR="0032502B" w:rsidRDefault="002339A4">
      <w:pPr>
        <w:pStyle w:val="16"/>
        <w:widowControl/>
        <w:autoSpaceDE w:val="0"/>
        <w:autoSpaceDN w:val="0"/>
        <w:ind w:firstLineChars="0"/>
        <w:jc w:val="left"/>
      </w:pPr>
      <w:r>
        <w:rPr>
          <w:rFonts w:hint="eastAsia"/>
        </w:rPr>
        <w:t>在期刊网站上</w:t>
      </w:r>
      <w:r w:rsidR="00074E63">
        <w:rPr>
          <w:rFonts w:hint="eastAsia"/>
        </w:rPr>
        <w:t>明确说明期刊编辑部的地址及联系方式。</w:t>
      </w:r>
    </w:p>
    <w:p w14:paraId="19D7F1B2" w14:textId="77777777" w:rsidR="0032502B" w:rsidRDefault="00074E63">
      <w:pPr>
        <w:pStyle w:val="16"/>
        <w:widowControl/>
        <w:autoSpaceDE w:val="0"/>
        <w:autoSpaceDN w:val="0"/>
        <w:ind w:firstLineChars="0"/>
        <w:jc w:val="left"/>
      </w:pPr>
      <w:r>
        <w:rPr>
          <w:rFonts w:hint="eastAsia"/>
        </w:rPr>
        <w:t>明确说明包括主编（总编）在内的全部编委会成员的全名和所属机构名称。</w:t>
      </w:r>
    </w:p>
    <w:p w14:paraId="0C60014D" w14:textId="77777777" w:rsidR="0032502B" w:rsidRDefault="00074E63">
      <w:pPr>
        <w:pStyle w:val="16"/>
        <w:widowControl/>
        <w:autoSpaceDE w:val="0"/>
        <w:autoSpaceDN w:val="0"/>
        <w:ind w:firstLineChars="0"/>
        <w:jc w:val="left"/>
      </w:pPr>
      <w:r>
        <w:rPr>
          <w:rFonts w:hint="eastAsia"/>
        </w:rPr>
        <w:lastRenderedPageBreak/>
        <w:t>编委会成员宜在其机构网站或个人网页明示其参加期刊编委会的信息。</w:t>
      </w:r>
    </w:p>
    <w:p w14:paraId="5A1E8CF6" w14:textId="77777777" w:rsidR="0032502B" w:rsidRDefault="00074E63">
      <w:pPr>
        <w:pStyle w:val="a9"/>
        <w:ind w:left="0"/>
      </w:pPr>
      <w:bookmarkStart w:id="546" w:name="_Toc132300783"/>
      <w:bookmarkStart w:id="547" w:name="_Toc208515646"/>
      <w:r>
        <w:rPr>
          <w:rFonts w:hint="eastAsia"/>
        </w:rPr>
        <w:t>期刊标识及展示</w:t>
      </w:r>
      <w:bookmarkEnd w:id="546"/>
      <w:bookmarkEnd w:id="547"/>
    </w:p>
    <w:p w14:paraId="611296BA" w14:textId="0B441AB6" w:rsidR="0032502B" w:rsidRDefault="00074E63">
      <w:pPr>
        <w:pStyle w:val="affa"/>
      </w:pPr>
      <w:r>
        <w:rPr>
          <w:rFonts w:hint="eastAsia"/>
        </w:rPr>
        <w:t>在期刊网站上明确展示期刊的CN号</w:t>
      </w:r>
      <w:r w:rsidR="0051391E">
        <w:rPr>
          <w:rFonts w:hint="eastAsia"/>
        </w:rPr>
        <w:t>（遵循</w:t>
      </w:r>
      <w:r w:rsidR="0051391E">
        <w:rPr>
          <w:rFonts w:hAnsi="宋体"/>
        </w:rPr>
        <w:t>GB/T 9999.1</w:t>
      </w:r>
      <w:r w:rsidR="0051391E">
        <w:rPr>
          <w:rFonts w:hAnsi="宋体" w:hint="eastAsia"/>
        </w:rPr>
        <w:t>—</w:t>
      </w:r>
      <w:r w:rsidR="0051391E">
        <w:rPr>
          <w:rFonts w:hAnsi="宋体"/>
        </w:rPr>
        <w:t>2018</w:t>
      </w:r>
      <w:r w:rsidR="0051391E">
        <w:rPr>
          <w:rFonts w:hAnsi="宋体" w:hint="eastAsia"/>
        </w:rPr>
        <w:t>的规定</w:t>
      </w:r>
      <w:r w:rsidR="0051391E">
        <w:rPr>
          <w:rFonts w:hint="eastAsia"/>
        </w:rPr>
        <w:t>）、ISSN</w:t>
      </w:r>
      <w:r>
        <w:rPr>
          <w:rFonts w:hint="eastAsia"/>
        </w:rPr>
        <w:t>，也可明确展示其他标识，如</w:t>
      </w:r>
      <w:proofErr w:type="spellStart"/>
      <w:r>
        <w:rPr>
          <w:rFonts w:hint="eastAsia"/>
        </w:rPr>
        <w:t>eISSN</w:t>
      </w:r>
      <w:proofErr w:type="spellEnd"/>
      <w:r>
        <w:rPr>
          <w:rFonts w:hint="eastAsia"/>
        </w:rPr>
        <w:t>等。</w:t>
      </w:r>
    </w:p>
    <w:p w14:paraId="212D43DA" w14:textId="77777777" w:rsidR="0032502B" w:rsidRDefault="00074E63">
      <w:pPr>
        <w:pStyle w:val="a9"/>
        <w:ind w:left="0"/>
      </w:pPr>
      <w:bookmarkStart w:id="548" w:name="_Toc208515647"/>
      <w:r>
        <w:rPr>
          <w:rFonts w:hint="eastAsia"/>
        </w:rPr>
        <w:t>期刊出版频率</w:t>
      </w:r>
      <w:bookmarkEnd w:id="548"/>
    </w:p>
    <w:p w14:paraId="6090B359" w14:textId="4EC16DC4" w:rsidR="0032502B" w:rsidRDefault="00E77555">
      <w:pPr>
        <w:pStyle w:val="16"/>
        <w:widowControl/>
        <w:autoSpaceDE w:val="0"/>
        <w:autoSpaceDN w:val="0"/>
        <w:jc w:val="left"/>
      </w:pPr>
      <w:r>
        <w:rPr>
          <w:rFonts w:hint="eastAsia"/>
        </w:rPr>
        <w:t>在期刊网站上</w:t>
      </w:r>
      <w:r w:rsidR="00074E63">
        <w:rPr>
          <w:rFonts w:hint="eastAsia"/>
        </w:rPr>
        <w:t>明确说明期刊的出版频率。</w:t>
      </w:r>
    </w:p>
    <w:p w14:paraId="4C9B3FFB" w14:textId="77777777" w:rsidR="0032502B" w:rsidRDefault="00074E63">
      <w:pPr>
        <w:pStyle w:val="a8"/>
      </w:pPr>
      <w:bookmarkStart w:id="549" w:name="_Toc208400554"/>
      <w:bookmarkStart w:id="550" w:name="_Toc208414333"/>
      <w:bookmarkStart w:id="551" w:name="_Toc208515648"/>
      <w:bookmarkStart w:id="552" w:name="_Toc208400555"/>
      <w:bookmarkStart w:id="553" w:name="_Toc208414334"/>
      <w:bookmarkStart w:id="554" w:name="_Toc208515649"/>
      <w:bookmarkStart w:id="555" w:name="_Toc208400556"/>
      <w:bookmarkStart w:id="556" w:name="_Toc208414335"/>
      <w:bookmarkStart w:id="557" w:name="_Toc208515650"/>
      <w:bookmarkStart w:id="558" w:name="_Toc207117051"/>
      <w:bookmarkStart w:id="559" w:name="_Toc207018378"/>
      <w:bookmarkStart w:id="560" w:name="_Toc207014631"/>
      <w:bookmarkStart w:id="561" w:name="_Toc207016784"/>
      <w:bookmarkStart w:id="562" w:name="_Toc207617602"/>
      <w:bookmarkStart w:id="563" w:name="_Toc207016783"/>
      <w:bookmarkStart w:id="564" w:name="_Toc207117050"/>
      <w:bookmarkStart w:id="565" w:name="_Toc207018377"/>
      <w:bookmarkStart w:id="566" w:name="_Toc207014630"/>
      <w:bookmarkStart w:id="567" w:name="_Toc207617603"/>
      <w:bookmarkStart w:id="568" w:name="_Toc208400557"/>
      <w:bookmarkStart w:id="569" w:name="_Toc208414336"/>
      <w:bookmarkStart w:id="570" w:name="_Toc208515651"/>
      <w:bookmarkStart w:id="571" w:name="_Toc208400558"/>
      <w:bookmarkStart w:id="572" w:name="_Toc208414337"/>
      <w:bookmarkStart w:id="573" w:name="_Toc208515652"/>
      <w:bookmarkStart w:id="574" w:name="_Toc208400559"/>
      <w:bookmarkStart w:id="575" w:name="_Toc208414338"/>
      <w:bookmarkStart w:id="576" w:name="_Toc208515653"/>
      <w:bookmarkStart w:id="577" w:name="_Toc208400560"/>
      <w:bookmarkStart w:id="578" w:name="_Toc208414339"/>
      <w:bookmarkStart w:id="579" w:name="_Toc208515654"/>
      <w:bookmarkStart w:id="580" w:name="_Toc208400561"/>
      <w:bookmarkStart w:id="581" w:name="_Toc208414340"/>
      <w:bookmarkStart w:id="582" w:name="_Toc208515655"/>
      <w:bookmarkStart w:id="583" w:name="_Toc208400562"/>
      <w:bookmarkStart w:id="584" w:name="_Toc208414341"/>
      <w:bookmarkStart w:id="585" w:name="_Toc208515656"/>
      <w:bookmarkStart w:id="586" w:name="_Toc208400563"/>
      <w:bookmarkStart w:id="587" w:name="_Toc208414342"/>
      <w:bookmarkStart w:id="588" w:name="_Toc208515657"/>
      <w:bookmarkStart w:id="589" w:name="_Toc208400564"/>
      <w:bookmarkStart w:id="590" w:name="_Toc208414343"/>
      <w:bookmarkStart w:id="591" w:name="_Toc208515658"/>
      <w:bookmarkStart w:id="592" w:name="_Toc207014635"/>
      <w:bookmarkStart w:id="593" w:name="_Toc207016788"/>
      <w:bookmarkStart w:id="594" w:name="_Toc207018382"/>
      <w:bookmarkStart w:id="595" w:name="_Toc207117055"/>
      <w:bookmarkStart w:id="596" w:name="_Toc207617607"/>
      <w:bookmarkStart w:id="597" w:name="_Toc207014636"/>
      <w:bookmarkStart w:id="598" w:name="_Toc207016789"/>
      <w:bookmarkStart w:id="599" w:name="_Toc207018383"/>
      <w:bookmarkStart w:id="600" w:name="_Toc207117056"/>
      <w:bookmarkStart w:id="601" w:name="_Toc207617608"/>
      <w:bookmarkStart w:id="602" w:name="_Toc207014637"/>
      <w:bookmarkStart w:id="603" w:name="_Toc207016790"/>
      <w:bookmarkStart w:id="604" w:name="_Toc207018384"/>
      <w:bookmarkStart w:id="605" w:name="_Toc207117057"/>
      <w:bookmarkStart w:id="606" w:name="_Toc207617609"/>
      <w:bookmarkStart w:id="607" w:name="_Toc207014638"/>
      <w:bookmarkStart w:id="608" w:name="_Toc207016791"/>
      <w:bookmarkStart w:id="609" w:name="_Toc207018385"/>
      <w:bookmarkStart w:id="610" w:name="_Toc207117058"/>
      <w:bookmarkStart w:id="611" w:name="_Toc207617610"/>
      <w:bookmarkStart w:id="612" w:name="_Toc208515659"/>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Pr>
          <w:rFonts w:hint="eastAsia"/>
        </w:rPr>
        <w:t>安全与技术保障</w:t>
      </w:r>
      <w:bookmarkEnd w:id="612"/>
    </w:p>
    <w:p w14:paraId="7AF24EDB" w14:textId="7291EBA0" w:rsidR="0032502B" w:rsidRDefault="00074E63">
      <w:pPr>
        <w:pStyle w:val="a9"/>
        <w:ind w:left="0"/>
      </w:pPr>
      <w:bookmarkStart w:id="613" w:name="_Toc208515660"/>
      <w:r>
        <w:rPr>
          <w:rFonts w:hint="eastAsia"/>
        </w:rPr>
        <w:t>期刊网站与数据格式标准</w:t>
      </w:r>
      <w:bookmarkEnd w:id="613"/>
    </w:p>
    <w:p w14:paraId="22C7DF61" w14:textId="2039F9D4" w:rsidR="0032502B" w:rsidRDefault="00F44035" w:rsidP="003426C0">
      <w:pPr>
        <w:pStyle w:val="affa"/>
      </w:pPr>
      <w:r>
        <w:rPr>
          <w:rFonts w:hint="eastAsia"/>
        </w:rPr>
        <w:t>期刊网站</w:t>
      </w:r>
      <w:r w:rsidR="00074E63">
        <w:rPr>
          <w:rFonts w:hint="eastAsia"/>
        </w:rPr>
        <w:t>可通过互联网访问</w:t>
      </w:r>
      <w:r>
        <w:rPr>
          <w:rFonts w:hint="eastAsia"/>
        </w:rPr>
        <w:t>，</w:t>
      </w:r>
      <w:bookmarkStart w:id="614" w:name="_Toc207014641"/>
      <w:bookmarkStart w:id="615" w:name="_Toc207016794"/>
      <w:bookmarkStart w:id="616" w:name="_Toc207018388"/>
      <w:bookmarkStart w:id="617" w:name="_Toc207117061"/>
      <w:bookmarkStart w:id="618" w:name="_Toc207617613"/>
      <w:bookmarkEnd w:id="614"/>
      <w:bookmarkEnd w:id="615"/>
      <w:bookmarkEnd w:id="616"/>
      <w:bookmarkEnd w:id="617"/>
      <w:bookmarkEnd w:id="618"/>
      <w:r w:rsidR="005152B9">
        <w:rPr>
          <w:rFonts w:hint="eastAsia"/>
        </w:rPr>
        <w:t>能被</w:t>
      </w:r>
      <w:r w:rsidR="00074E63">
        <w:rPr>
          <w:rFonts w:hint="eastAsia"/>
        </w:rPr>
        <w:t>有效维护并保证安全，如使用超文本传输安全协议（HTTPS）而不是</w:t>
      </w:r>
      <w:r w:rsidR="00074E63">
        <w:rPr>
          <w:rFonts w:ascii="Arial" w:hAnsi="Arial" w:cs="Arial"/>
          <w:sz w:val="20"/>
          <w:shd w:val="clear" w:color="auto" w:fill="FFFFFF"/>
        </w:rPr>
        <w:t>超文本传输协议</w:t>
      </w:r>
      <w:r w:rsidR="00074E63">
        <w:rPr>
          <w:rFonts w:ascii="Arial" w:hAnsi="Arial" w:cs="Arial" w:hint="eastAsia"/>
          <w:sz w:val="20"/>
          <w:shd w:val="clear" w:color="auto" w:fill="FFFFFF"/>
        </w:rPr>
        <w:t>（</w:t>
      </w:r>
      <w:r w:rsidR="00074E63">
        <w:rPr>
          <w:rFonts w:ascii="Arial" w:hAnsi="Arial" w:cs="Arial" w:hint="eastAsia"/>
          <w:sz w:val="20"/>
          <w:shd w:val="clear" w:color="auto" w:fill="FFFFFF"/>
        </w:rPr>
        <w:t>HTTP</w:t>
      </w:r>
      <w:r w:rsidR="00074E63">
        <w:rPr>
          <w:rFonts w:ascii="Arial" w:hAnsi="Arial" w:cs="Arial" w:hint="eastAsia"/>
          <w:sz w:val="20"/>
          <w:shd w:val="clear" w:color="auto" w:fill="FFFFFF"/>
        </w:rPr>
        <w:t>）</w:t>
      </w:r>
      <w:r w:rsidR="00074E63">
        <w:rPr>
          <w:rFonts w:hint="eastAsia"/>
        </w:rPr>
        <w:t>。</w:t>
      </w:r>
      <w:r w:rsidR="005152B9">
        <w:rPr>
          <w:rFonts w:hint="eastAsia"/>
        </w:rPr>
        <w:t>期刊网站建议采用通用的数据解析技术与标准。</w:t>
      </w:r>
    </w:p>
    <w:p w14:paraId="68D14781" w14:textId="77777777" w:rsidR="0032502B" w:rsidRDefault="00074E63">
      <w:pPr>
        <w:pStyle w:val="a9"/>
        <w:ind w:left="0"/>
      </w:pPr>
      <w:bookmarkStart w:id="619" w:name="_Toc208515661"/>
      <w:r>
        <w:rPr>
          <w:rFonts w:hint="eastAsia"/>
        </w:rPr>
        <w:t>期刊独立开放</w:t>
      </w:r>
      <w:bookmarkEnd w:id="619"/>
    </w:p>
    <w:p w14:paraId="3FB113B4" w14:textId="6B320D7C" w:rsidR="0032502B" w:rsidRDefault="00074E63">
      <w:pPr>
        <w:pStyle w:val="affa"/>
      </w:pPr>
      <w:r>
        <w:rPr>
          <w:rFonts w:hint="eastAsia"/>
        </w:rPr>
        <w:t>期刊</w:t>
      </w:r>
      <w:r w:rsidR="00F44035">
        <w:rPr>
          <w:rFonts w:hint="eastAsia"/>
        </w:rPr>
        <w:t>网站</w:t>
      </w:r>
      <w:r>
        <w:rPr>
          <w:rFonts w:hint="eastAsia"/>
        </w:rPr>
        <w:t>拥有独立的域名或主页，用户可随时随地进行访问。</w:t>
      </w:r>
    </w:p>
    <w:p w14:paraId="074DB331" w14:textId="77777777" w:rsidR="0032502B" w:rsidRDefault="00074E63">
      <w:pPr>
        <w:pStyle w:val="a9"/>
        <w:ind w:left="0"/>
      </w:pPr>
      <w:bookmarkStart w:id="620" w:name="_Toc208515662"/>
      <w:r>
        <w:rPr>
          <w:rFonts w:hint="eastAsia"/>
        </w:rPr>
        <w:t>文章独立开放</w:t>
      </w:r>
      <w:bookmarkEnd w:id="620"/>
    </w:p>
    <w:p w14:paraId="4AE00743" w14:textId="77777777" w:rsidR="0032502B" w:rsidRDefault="00074E63">
      <w:pPr>
        <w:pStyle w:val="16"/>
        <w:widowControl/>
        <w:autoSpaceDE w:val="0"/>
        <w:autoSpaceDN w:val="0"/>
        <w:jc w:val="left"/>
      </w:pPr>
      <w:r>
        <w:rPr>
          <w:rFonts w:hint="eastAsia"/>
        </w:rPr>
        <w:t>期刊出版的每一篇文章拥有独立的</w:t>
      </w:r>
      <w:r>
        <w:rPr>
          <w:rFonts w:hint="eastAsia"/>
        </w:rPr>
        <w:t>URL</w:t>
      </w:r>
      <w:r>
        <w:rPr>
          <w:rFonts w:hint="eastAsia"/>
        </w:rPr>
        <w:t>，以提供全文在线浏览和下载的功能。</w:t>
      </w:r>
    </w:p>
    <w:p w14:paraId="0F83727B" w14:textId="77777777" w:rsidR="0032502B" w:rsidRDefault="00074E63">
      <w:pPr>
        <w:pStyle w:val="a9"/>
        <w:ind w:left="0"/>
      </w:pPr>
      <w:bookmarkStart w:id="621" w:name="_Toc208515663"/>
      <w:r>
        <w:rPr>
          <w:rFonts w:hint="eastAsia"/>
        </w:rPr>
        <w:t>唯一标识符</w:t>
      </w:r>
      <w:bookmarkEnd w:id="621"/>
    </w:p>
    <w:p w14:paraId="77AA15BD" w14:textId="7FCB6362" w:rsidR="0032502B" w:rsidRDefault="00074E63">
      <w:pPr>
        <w:pStyle w:val="affa"/>
      </w:pPr>
      <w:r>
        <w:rPr>
          <w:rFonts w:hint="eastAsia"/>
        </w:rPr>
        <w:t>期刊为所有发布的</w:t>
      </w:r>
      <w:r w:rsidR="00F44035">
        <w:rPr>
          <w:rFonts w:hint="eastAsia"/>
        </w:rPr>
        <w:t>文献</w:t>
      </w:r>
      <w:r>
        <w:rPr>
          <w:rFonts w:hint="eastAsia"/>
        </w:rPr>
        <w:t>提供通用的唯一标识符。</w:t>
      </w:r>
    </w:p>
    <w:bookmarkEnd w:id="493"/>
    <w:p w14:paraId="5310E2C7" w14:textId="77777777" w:rsidR="0032502B" w:rsidRDefault="00074E63">
      <w:pPr>
        <w:pStyle w:val="affffe"/>
      </w:pPr>
      <w:r>
        <w:rPr>
          <w:rFonts w:ascii="Times New Roman" w:eastAsia="宋体"/>
          <w:kern w:val="2"/>
          <w:szCs w:val="24"/>
          <w:lang w:val="zh-CN"/>
        </w:rPr>
        <w:br w:type="page"/>
      </w:r>
      <w:bookmarkStart w:id="622" w:name="_Toc493605174"/>
      <w:bookmarkStart w:id="623" w:name="_Toc375747424"/>
      <w:bookmarkStart w:id="624" w:name="_Toc375657940"/>
      <w:bookmarkStart w:id="625" w:name="_Toc375655110"/>
      <w:bookmarkStart w:id="626" w:name="_Toc375731941"/>
      <w:bookmarkStart w:id="627" w:name="BKCKWX"/>
      <w:bookmarkStart w:id="628" w:name="_Toc208515664"/>
      <w:r>
        <w:rPr>
          <w:rFonts w:hint="eastAsia"/>
        </w:rPr>
        <w:lastRenderedPageBreak/>
        <w:t>参</w:t>
      </w:r>
      <w:r>
        <w:t> </w:t>
      </w:r>
      <w:r>
        <w:rPr>
          <w:rFonts w:hint="eastAsia"/>
        </w:rPr>
        <w:t>考</w:t>
      </w:r>
      <w:r>
        <w:t> </w:t>
      </w:r>
      <w:r>
        <w:rPr>
          <w:rFonts w:hint="eastAsia"/>
        </w:rPr>
        <w:t>文</w:t>
      </w:r>
      <w:r>
        <w:t> </w:t>
      </w:r>
      <w:r>
        <w:rPr>
          <w:rFonts w:hint="eastAsia"/>
        </w:rPr>
        <w:t>献</w:t>
      </w:r>
      <w:bookmarkEnd w:id="622"/>
      <w:bookmarkEnd w:id="623"/>
      <w:bookmarkEnd w:id="624"/>
      <w:bookmarkEnd w:id="625"/>
      <w:bookmarkEnd w:id="626"/>
      <w:bookmarkEnd w:id="627"/>
      <w:bookmarkEnd w:id="628"/>
    </w:p>
    <w:p w14:paraId="49D8D485" w14:textId="77777777" w:rsidR="0032502B" w:rsidRDefault="00074E63">
      <w:pPr>
        <w:pStyle w:val="affa"/>
        <w:wordWrap w:val="0"/>
        <w:rPr>
          <w:rFonts w:hAnsi="宋体"/>
        </w:rPr>
      </w:pPr>
      <w:r>
        <w:rPr>
          <w:rFonts w:hAnsi="宋体"/>
        </w:rPr>
        <w:t xml:space="preserve">[1] </w:t>
      </w:r>
      <w:r>
        <w:rPr>
          <w:rFonts w:hAnsi="宋体" w:hint="eastAsia"/>
        </w:rPr>
        <w:tab/>
        <w:t>中国科学技术协会，国际科学、技术与医学出版商协会. 中国开放获取出版发展报告（2022）[M].北京:科学出版社，2022.</w:t>
      </w:r>
    </w:p>
    <w:p w14:paraId="1E5DBF32" w14:textId="77777777" w:rsidR="0032502B" w:rsidRDefault="00074E63">
      <w:pPr>
        <w:pStyle w:val="afffffff0"/>
        <w:framePr w:wrap="around"/>
      </w:pPr>
      <w:r>
        <w:t>_________________________________</w:t>
      </w:r>
    </w:p>
    <w:sectPr w:rsidR="0032502B">
      <w:headerReference w:type="even" r:id="rId17"/>
      <w:footerReference w:type="even" r:id="rId18"/>
      <w:pgSz w:w="11906" w:h="16838"/>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5F390" w14:textId="77777777" w:rsidR="00A95E12" w:rsidRDefault="00A95E12">
      <w:r>
        <w:separator/>
      </w:r>
    </w:p>
  </w:endnote>
  <w:endnote w:type="continuationSeparator" w:id="0">
    <w:p w14:paraId="7F644683" w14:textId="77777777" w:rsidR="00A95E12" w:rsidRDefault="00A9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FZSSK--GBK1-0">
    <w:altName w:val="Times New Roman"/>
    <w:charset w:val="00"/>
    <w:family w:val="roman"/>
    <w:pitch w:val="default"/>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default"/>
    <w:sig w:usb0="00000000" w:usb1="38CF7CFA" w:usb2="00000016" w:usb3="00000000" w:csb0="0004000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7D262" w14:textId="77777777" w:rsidR="006B5F78" w:rsidRDefault="006B5F78">
    <w:pPr>
      <w:pStyle w:val="affff"/>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CF298" w14:textId="3E28C876" w:rsidR="006B5F78" w:rsidRDefault="006B5F78">
    <w:pPr>
      <w:pStyle w:val="affff"/>
      <w:jc w:val="right"/>
    </w:pPr>
    <w:r>
      <w:fldChar w:fldCharType="begin"/>
    </w:r>
    <w:r>
      <w:instrText xml:space="preserve"> PAGE  \* MERGEFORMAT </w:instrText>
    </w:r>
    <w:r>
      <w:fldChar w:fldCharType="separate"/>
    </w:r>
    <w:r w:rsidR="00226C53">
      <w:rPr>
        <w:noProof/>
      </w:rP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4D689" w14:textId="22264A66" w:rsidR="006B5F78" w:rsidRDefault="006B5F78">
    <w:pPr>
      <w:pStyle w:val="afff4"/>
    </w:pPr>
    <w:r>
      <w:fldChar w:fldCharType="begin"/>
    </w:r>
    <w:r>
      <w:instrText xml:space="preserve"> PAGE  \* MERGEFORMAT </w:instrText>
    </w:r>
    <w:r>
      <w:fldChar w:fldCharType="separate"/>
    </w:r>
    <w:r w:rsidR="00226C53">
      <w:rPr>
        <w:noProof/>
      </w:rPr>
      <w:t>9</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54500" w14:textId="6044A64B" w:rsidR="006B5F78" w:rsidRDefault="006B5F78">
    <w:pPr>
      <w:pStyle w:val="affff"/>
    </w:pPr>
    <w:r>
      <w:fldChar w:fldCharType="begin"/>
    </w:r>
    <w:r>
      <w:instrText xml:space="preserve"> PAGE  \* MERGEFORMAT </w:instrText>
    </w:r>
    <w:r>
      <w:fldChar w:fldCharType="separate"/>
    </w:r>
    <w:r w:rsidR="00226C53">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123E5" w14:textId="77777777" w:rsidR="00A95E12" w:rsidRDefault="00A95E12">
      <w:r>
        <w:separator/>
      </w:r>
    </w:p>
  </w:footnote>
  <w:footnote w:type="continuationSeparator" w:id="0">
    <w:p w14:paraId="46B1301C" w14:textId="77777777" w:rsidR="00A95E12" w:rsidRDefault="00A95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06913" w14:textId="77777777" w:rsidR="006B5F78" w:rsidRDefault="006B5F78">
    <w:pPr>
      <w:pStyle w:val="affff0"/>
    </w:pPr>
    <w:r>
      <w:t>CY/T XXX.10</w:t>
    </w:r>
    <w:r>
      <w:t>—</w:t>
    </w:r>
    <w: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91A12" w14:textId="77777777" w:rsidR="006B5F78" w:rsidRDefault="006B5F78">
    <w:pPr>
      <w:pStyle w:val="affff0"/>
      <w:jc w:val="right"/>
    </w:pPr>
    <w:r>
      <w:t xml:space="preserve">CY/T </w:t>
    </w:r>
    <w:r>
      <w:rPr>
        <w:rFonts w:hint="eastAsia"/>
      </w:rPr>
      <w:t>XXX</w:t>
    </w:r>
    <w:r>
      <w:t>—</w:t>
    </w:r>
    <w:r>
      <w:rPr>
        <w:rFonts w:hint="eastAsia"/>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53C62" w14:textId="77777777" w:rsidR="006B5F78" w:rsidRDefault="006B5F78">
    <w:pPr>
      <w:pStyle w:val="afff5"/>
    </w:pPr>
    <w:r>
      <w:t xml:space="preserve">CY/T </w:t>
    </w:r>
    <w:r>
      <w:rPr>
        <w:rFonts w:hint="eastAsia"/>
      </w:rPr>
      <w:t>XXX</w:t>
    </w:r>
    <w:r>
      <w:t>—</w:t>
    </w:r>
    <w:r>
      <w:rPr>
        <w:rFonts w:hint="eastAsia"/>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916F7" w14:textId="77777777" w:rsidR="006B5F78" w:rsidRDefault="006B5F78">
    <w:pPr>
      <w:pStyle w:val="affff0"/>
    </w:pPr>
    <w:r>
      <w:t xml:space="preserve">CY/T </w:t>
    </w:r>
    <w:r>
      <w:rPr>
        <w:rFonts w:hint="eastAsia"/>
      </w:rPr>
      <w:t>XXX</w:t>
    </w:r>
    <w:r>
      <w:t>.1</w:t>
    </w:r>
    <w:r>
      <w:t>—</w:t>
    </w:r>
    <w:r>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74ED5"/>
    <w:multiLevelType w:val="multilevel"/>
    <w:tmpl w:val="01C74ED5"/>
    <w:lvl w:ilvl="0">
      <w:start w:val="1"/>
      <w:numFmt w:val="decimal"/>
      <w:pStyle w:val="a"/>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 w15:restartNumberingAfterBreak="0">
    <w:nsid w:val="079102AD"/>
    <w:multiLevelType w:val="multilevel"/>
    <w:tmpl w:val="079102AD"/>
    <w:lvl w:ilvl="0">
      <w:start w:val="1"/>
      <w:numFmt w:val="decimal"/>
      <w:pStyle w:val="a0"/>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0AE367E9"/>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15:restartNumberingAfterBreak="0">
    <w:nsid w:val="0F7E01B6"/>
    <w:multiLevelType w:val="multilevel"/>
    <w:tmpl w:val="0F7E01B6"/>
    <w:lvl w:ilvl="0">
      <w:start w:val="1"/>
      <w:numFmt w:val="bullet"/>
      <w:pStyle w:val="a4"/>
      <w:lvlText w:val=""/>
      <w:lvlJc w:val="left"/>
      <w:pPr>
        <w:tabs>
          <w:tab w:val="left" w:pos="840"/>
        </w:tabs>
        <w:ind w:left="840" w:hanging="420"/>
      </w:pPr>
      <w:rPr>
        <w:rFonts w:ascii="Wingdings" w:hAnsi="Wingdings" w:hint="default"/>
      </w:rPr>
    </w:lvl>
    <w:lvl w:ilvl="1">
      <w:start w:val="1"/>
      <w:numFmt w:val="bullet"/>
      <w:lvlText w:val=""/>
      <w:lvlJc w:val="left"/>
      <w:pPr>
        <w:tabs>
          <w:tab w:val="left" w:pos="1540"/>
        </w:tabs>
        <w:ind w:left="1540" w:hanging="420"/>
      </w:pPr>
      <w:rPr>
        <w:rFonts w:ascii="Wingdings" w:hAnsi="Wingdings" w:hint="default"/>
      </w:rPr>
    </w:lvl>
    <w:lvl w:ilvl="2">
      <w:start w:val="1"/>
      <w:numFmt w:val="bullet"/>
      <w:lvlText w:val=""/>
      <w:lvlJc w:val="left"/>
      <w:pPr>
        <w:tabs>
          <w:tab w:val="left" w:pos="1960"/>
        </w:tabs>
        <w:ind w:left="1960" w:hanging="420"/>
      </w:pPr>
      <w:rPr>
        <w:rFonts w:ascii="Wingdings" w:hAnsi="Wingdings" w:hint="default"/>
      </w:rPr>
    </w:lvl>
    <w:lvl w:ilvl="3">
      <w:start w:val="1"/>
      <w:numFmt w:val="decimal"/>
      <w:lvlText w:val="%4)"/>
      <w:lvlJc w:val="left"/>
      <w:pPr>
        <w:tabs>
          <w:tab w:val="left" w:pos="2380"/>
        </w:tabs>
        <w:ind w:left="2380" w:hanging="420"/>
      </w:pPr>
      <w:rPr>
        <w:rFonts w:hint="default"/>
      </w:rPr>
    </w:lvl>
    <w:lvl w:ilvl="4">
      <w:start w:val="1"/>
      <w:numFmt w:val="bullet"/>
      <w:lvlText w:val=""/>
      <w:lvlJc w:val="left"/>
      <w:pPr>
        <w:tabs>
          <w:tab w:val="left" w:pos="2800"/>
        </w:tabs>
        <w:ind w:left="2800" w:hanging="420"/>
      </w:pPr>
      <w:rPr>
        <w:rFonts w:ascii="Wingdings" w:hAnsi="Wingdings" w:hint="default"/>
      </w:rPr>
    </w:lvl>
    <w:lvl w:ilvl="5">
      <w:start w:val="1"/>
      <w:numFmt w:val="bullet"/>
      <w:lvlText w:val=""/>
      <w:lvlJc w:val="left"/>
      <w:pPr>
        <w:tabs>
          <w:tab w:val="left" w:pos="3220"/>
        </w:tabs>
        <w:ind w:left="3220" w:hanging="420"/>
      </w:pPr>
      <w:rPr>
        <w:rFonts w:ascii="Wingdings" w:hAnsi="Wingdings" w:hint="default"/>
      </w:rPr>
    </w:lvl>
    <w:lvl w:ilvl="6">
      <w:start w:val="1"/>
      <w:numFmt w:val="bullet"/>
      <w:lvlText w:val=""/>
      <w:lvlJc w:val="left"/>
      <w:pPr>
        <w:tabs>
          <w:tab w:val="left" w:pos="3640"/>
        </w:tabs>
        <w:ind w:left="3640" w:hanging="420"/>
      </w:pPr>
      <w:rPr>
        <w:rFonts w:ascii="Wingdings" w:hAnsi="Wingdings" w:hint="default"/>
      </w:rPr>
    </w:lvl>
    <w:lvl w:ilvl="7">
      <w:start w:val="1"/>
      <w:numFmt w:val="bullet"/>
      <w:lvlText w:val=""/>
      <w:lvlJc w:val="left"/>
      <w:pPr>
        <w:tabs>
          <w:tab w:val="left" w:pos="4060"/>
        </w:tabs>
        <w:ind w:left="4060" w:hanging="420"/>
      </w:pPr>
      <w:rPr>
        <w:rFonts w:ascii="Wingdings" w:hAnsi="Wingdings" w:hint="default"/>
      </w:rPr>
    </w:lvl>
    <w:lvl w:ilvl="8">
      <w:start w:val="1"/>
      <w:numFmt w:val="bullet"/>
      <w:lvlText w:val=""/>
      <w:lvlJc w:val="left"/>
      <w:pPr>
        <w:tabs>
          <w:tab w:val="left" w:pos="4480"/>
        </w:tabs>
        <w:ind w:left="4480" w:hanging="420"/>
      </w:pPr>
      <w:rPr>
        <w:rFonts w:ascii="Wingdings" w:hAnsi="Wingdings" w:hint="default"/>
      </w:rPr>
    </w:lvl>
  </w:abstractNum>
  <w:abstractNum w:abstractNumId="6" w15:restartNumberingAfterBreak="0">
    <w:nsid w:val="11552A20"/>
    <w:multiLevelType w:val="multilevel"/>
    <w:tmpl w:val="11552A20"/>
    <w:lvl w:ilvl="0">
      <w:start w:val="1"/>
      <w:numFmt w:val="decimal"/>
      <w:pStyle w:val="a5"/>
      <w:lvlText w:val="Algorithm %1."/>
      <w:lvlJc w:val="left"/>
      <w:pPr>
        <w:tabs>
          <w:tab w:val="left" w:pos="144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1C9E076F"/>
    <w:multiLevelType w:val="multilevel"/>
    <w:tmpl w:val="1C9E076F"/>
    <w:lvl w:ilvl="0">
      <w:start w:val="1"/>
      <w:numFmt w:val="decimal"/>
      <w:pStyle w:val="a6"/>
      <w:lvlText w:val="[%1].  "/>
      <w:lvlJc w:val="left"/>
      <w:pPr>
        <w:tabs>
          <w:tab w:val="left" w:pos="900"/>
        </w:tabs>
        <w:ind w:left="900" w:hanging="420"/>
      </w:pPr>
      <w:rPr>
        <w:rFonts w:hint="eastAsia"/>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8" w15:restartNumberingAfterBreak="0">
    <w:nsid w:val="1DBF583A"/>
    <w:multiLevelType w:val="multilevel"/>
    <w:tmpl w:val="1DBF583A"/>
    <w:lvl w:ilvl="0">
      <w:start w:val="1"/>
      <w:numFmt w:val="decimal"/>
      <w:pStyle w:val="a7"/>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9" w15:restartNumberingAfterBreak="0">
    <w:nsid w:val="1FC91163"/>
    <w:multiLevelType w:val="multilevel"/>
    <w:tmpl w:val="72F49AF8"/>
    <w:lvl w:ilvl="0">
      <w:start w:val="1"/>
      <w:numFmt w:val="decimal"/>
      <w:pStyle w:val="a8"/>
      <w:suff w:val="nothing"/>
      <w:lvlText w:val="%1　"/>
      <w:lvlJc w:val="left"/>
      <w:pPr>
        <w:ind w:left="0" w:firstLine="0"/>
      </w:pPr>
      <w:rPr>
        <w:rFonts w:ascii="黑体" w:eastAsia="黑体" w:hAnsi="Times New Roman" w:hint="eastAsia"/>
        <w:b w:val="0"/>
        <w:i w:val="0"/>
        <w:sz w:val="21"/>
        <w:szCs w:val="21"/>
      </w:rPr>
    </w:lvl>
    <w:lvl w:ilvl="1">
      <w:start w:val="1"/>
      <w:numFmt w:val="decimal"/>
      <w:pStyle w:val="a9"/>
      <w:suff w:val="nothing"/>
      <w:lvlText w:val="%1.%2　"/>
      <w:lvlJc w:val="left"/>
      <w:pPr>
        <w:ind w:left="2269"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lang w:eastAsia="zh-CN"/>
        <w14:shadow w14:blurRad="0" w14:dist="0" w14:dir="0" w14:sx="0" w14:sy="0" w14:kx="0" w14:ky="0" w14:algn="none">
          <w14:srgbClr w14:val="000000"/>
        </w14:shadow>
      </w:rPr>
    </w:lvl>
    <w:lvl w:ilvl="2">
      <w:start w:val="1"/>
      <w:numFmt w:val="decimal"/>
      <w:pStyle w:val="aa"/>
      <w:suff w:val="nothing"/>
      <w:lvlText w:val="%1.%2.%3　"/>
      <w:lvlJc w:val="left"/>
      <w:pPr>
        <w:ind w:left="709" w:firstLine="0"/>
      </w:pPr>
      <w:rPr>
        <w:rFonts w:ascii="黑体" w:eastAsia="黑体" w:hAnsi="Times New Roman" w:hint="eastAsia"/>
        <w:b w:val="0"/>
        <w:i w:val="0"/>
        <w:sz w:val="21"/>
        <w:lang w:val="en-US" w:eastAsia="zh-CN"/>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2A8F7113"/>
    <w:multiLevelType w:val="multilevel"/>
    <w:tmpl w:val="2A8F7113"/>
    <w:lvl w:ilvl="0">
      <w:start w:val="1"/>
      <w:numFmt w:val="upperLetter"/>
      <w:pStyle w:val="ae"/>
      <w:suff w:val="space"/>
      <w:lvlText w:val="%1"/>
      <w:lvlJc w:val="left"/>
      <w:pPr>
        <w:ind w:left="623" w:hanging="425"/>
      </w:pPr>
      <w:rPr>
        <w:rFonts w:hint="eastAsia"/>
      </w:rPr>
    </w:lvl>
    <w:lvl w:ilvl="1">
      <w:start w:val="1"/>
      <w:numFmt w:val="decimal"/>
      <w:pStyle w:val="af"/>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1" w15:restartNumberingAfterBreak="0">
    <w:nsid w:val="2C5917C3"/>
    <w:multiLevelType w:val="multilevel"/>
    <w:tmpl w:val="2C5917C3"/>
    <w:lvl w:ilvl="0">
      <w:start w:val="1"/>
      <w:numFmt w:val="none"/>
      <w:pStyle w:val="af0"/>
      <w:suff w:val="nothing"/>
      <w:lvlText w:val="%1——"/>
      <w:lvlJc w:val="left"/>
      <w:pPr>
        <w:ind w:left="833" w:hanging="408"/>
      </w:pPr>
      <w:rPr>
        <w:rFonts w:hint="eastAsia"/>
      </w:rPr>
    </w:lvl>
    <w:lvl w:ilvl="1">
      <w:start w:val="1"/>
      <w:numFmt w:val="bullet"/>
      <w:pStyle w:val="af1"/>
      <w:lvlText w:val=""/>
      <w:lvlJc w:val="left"/>
      <w:pPr>
        <w:tabs>
          <w:tab w:val="left" w:pos="760"/>
        </w:tabs>
        <w:ind w:left="1264" w:hanging="413"/>
      </w:pPr>
      <w:rPr>
        <w:rFonts w:ascii="Symbol" w:hAnsi="Symbol" w:hint="default"/>
        <w:color w:val="auto"/>
      </w:rPr>
    </w:lvl>
    <w:lvl w:ilvl="2">
      <w:start w:val="1"/>
      <w:numFmt w:val="bullet"/>
      <w:pStyle w:val="af2"/>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2CDF329E"/>
    <w:multiLevelType w:val="hybridMultilevel"/>
    <w:tmpl w:val="138C6844"/>
    <w:lvl w:ilvl="0" w:tplc="9970FB0E">
      <w:start w:val="1"/>
      <w:numFmt w:val="decimal"/>
      <w:lvlText w:val="%1."/>
      <w:lvlJc w:val="left"/>
      <w:pPr>
        <w:ind w:left="160" w:hanging="1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733618"/>
    <w:multiLevelType w:val="multilevel"/>
    <w:tmpl w:val="3D733618"/>
    <w:lvl w:ilvl="0">
      <w:start w:val="1"/>
      <w:numFmt w:val="decimal"/>
      <w:pStyle w:val="af3"/>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4" w15:restartNumberingAfterBreak="0">
    <w:nsid w:val="4B733A5F"/>
    <w:multiLevelType w:val="multilevel"/>
    <w:tmpl w:val="4B733A5F"/>
    <w:lvl w:ilvl="0">
      <w:start w:val="1"/>
      <w:numFmt w:val="decimal"/>
      <w:pStyle w:val="af4"/>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5"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6"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15:restartNumberingAfterBreak="0">
    <w:nsid w:val="68BE403F"/>
    <w:multiLevelType w:val="singleLevel"/>
    <w:tmpl w:val="68BE403F"/>
    <w:lvl w:ilvl="0">
      <w:start w:val="1"/>
      <w:numFmt w:val="decimal"/>
      <w:suff w:val="nothing"/>
      <w:lvlText w:val="%1."/>
      <w:lvlJc w:val="left"/>
    </w:lvl>
  </w:abstractNum>
  <w:abstractNum w:abstractNumId="18" w15:restartNumberingAfterBreak="0">
    <w:nsid w:val="6D6C07CD"/>
    <w:multiLevelType w:val="multilevel"/>
    <w:tmpl w:val="6D6C07CD"/>
    <w:lvl w:ilvl="0">
      <w:start w:val="1"/>
      <w:numFmt w:val="lowerLetter"/>
      <w:pStyle w:val="af8"/>
      <w:lvlText w:val="%1)"/>
      <w:lvlJc w:val="left"/>
      <w:pPr>
        <w:tabs>
          <w:tab w:val="left" w:pos="839"/>
        </w:tabs>
        <w:ind w:left="839" w:hanging="419"/>
      </w:pPr>
      <w:rPr>
        <w:rFonts w:ascii="宋体" w:eastAsia="宋体" w:hint="eastAsia"/>
        <w:b w:val="0"/>
        <w:i w:val="0"/>
        <w:sz w:val="21"/>
      </w:rPr>
    </w:lvl>
    <w:lvl w:ilvl="1">
      <w:start w:val="1"/>
      <w:numFmt w:val="decimal"/>
      <w:pStyle w:val="af9"/>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9" w15:restartNumberingAfterBreak="0">
    <w:nsid w:val="6DBF04F4"/>
    <w:multiLevelType w:val="multilevel"/>
    <w:tmpl w:val="6DBF04F4"/>
    <w:lvl w:ilvl="0">
      <w:start w:val="1"/>
      <w:numFmt w:val="none"/>
      <w:pStyle w:val="af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pStyle w:val="GB2312"/>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0" w15:restartNumberingAfterBreak="0">
    <w:nsid w:val="7AB958E2"/>
    <w:multiLevelType w:val="multilevel"/>
    <w:tmpl w:val="7AB958E2"/>
    <w:lvl w:ilvl="0">
      <w:start w:val="1"/>
      <w:numFmt w:val="decimal"/>
      <w:pStyle w:val="1"/>
      <w:lvlText w:val="%1"/>
      <w:lvlJc w:val="left"/>
      <w:pPr>
        <w:ind w:left="425" w:hanging="425"/>
      </w:pPr>
      <w:rPr>
        <w:rFonts w:hint="eastAsia"/>
      </w:rPr>
    </w:lvl>
    <w:lvl w:ilvl="1">
      <w:start w:val="1"/>
      <w:numFmt w:val="decimal"/>
      <w:pStyle w:val="2"/>
      <w:lvlText w:val="%1.%2"/>
      <w:lvlJc w:val="left"/>
      <w:pPr>
        <w:ind w:left="397" w:hanging="397"/>
      </w:pPr>
      <w:rPr>
        <w:rFonts w:hint="eastAsia"/>
      </w:rPr>
    </w:lvl>
    <w:lvl w:ilvl="2">
      <w:start w:val="1"/>
      <w:numFmt w:val="decimal"/>
      <w:pStyle w:val="3"/>
      <w:lvlText w:val="%1.%2.%3"/>
      <w:lvlJc w:val="left"/>
      <w:pPr>
        <w:ind w:left="567" w:hanging="567"/>
      </w:pPr>
      <w:rPr>
        <w:rFonts w:hint="eastAsia"/>
      </w:rPr>
    </w:lvl>
    <w:lvl w:ilvl="3">
      <w:start w:val="1"/>
      <w:numFmt w:val="decimal"/>
      <w:pStyle w:val="4"/>
      <w:lvlText w:val="%1.%2.%3.%4"/>
      <w:lvlJc w:val="left"/>
      <w:pPr>
        <w:ind w:left="1134" w:hanging="1134"/>
      </w:pPr>
      <w:rPr>
        <w:rFonts w:hint="eastAsia"/>
      </w:rPr>
    </w:lvl>
    <w:lvl w:ilvl="4">
      <w:start w:val="1"/>
      <w:numFmt w:val="decimal"/>
      <w:pStyle w:val="5"/>
      <w:lvlText w:val="%1.%2.%3.%4.%5"/>
      <w:lvlJc w:val="left"/>
      <w:pPr>
        <w:ind w:left="1191" w:hanging="1191"/>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6"/>
  </w:num>
  <w:num w:numId="3">
    <w:abstractNumId w:val="7"/>
  </w:num>
  <w:num w:numId="4">
    <w:abstractNumId w:val="13"/>
  </w:num>
  <w:num w:numId="5">
    <w:abstractNumId w:val="20"/>
  </w:num>
  <w:num w:numId="6">
    <w:abstractNumId w:val="9"/>
  </w:num>
  <w:num w:numId="7">
    <w:abstractNumId w:val="11"/>
  </w:num>
  <w:num w:numId="8">
    <w:abstractNumId w:val="3"/>
  </w:num>
  <w:num w:numId="9">
    <w:abstractNumId w:val="19"/>
  </w:num>
  <w:num w:numId="10">
    <w:abstractNumId w:val="1"/>
  </w:num>
  <w:num w:numId="11">
    <w:abstractNumId w:val="14"/>
  </w:num>
  <w:num w:numId="12">
    <w:abstractNumId w:val="8"/>
  </w:num>
  <w:num w:numId="13">
    <w:abstractNumId w:val="15"/>
  </w:num>
  <w:num w:numId="14">
    <w:abstractNumId w:val="18"/>
  </w:num>
  <w:num w:numId="15">
    <w:abstractNumId w:val="10"/>
  </w:num>
  <w:num w:numId="16">
    <w:abstractNumId w:val="2"/>
  </w:num>
  <w:num w:numId="17">
    <w:abstractNumId w:val="4"/>
  </w:num>
  <w:num w:numId="18">
    <w:abstractNumId w:val="16"/>
  </w:num>
  <w:num w:numId="19">
    <w:abstractNumId w:val="5"/>
  </w:num>
  <w:num w:numId="20">
    <w:abstractNumId w:val="1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0527"/>
    <w:rsid w:val="00001772"/>
    <w:rsid w:val="0000185F"/>
    <w:rsid w:val="00001A23"/>
    <w:rsid w:val="00001CE0"/>
    <w:rsid w:val="000020CF"/>
    <w:rsid w:val="00003B11"/>
    <w:rsid w:val="00003BD2"/>
    <w:rsid w:val="00004615"/>
    <w:rsid w:val="0000483F"/>
    <w:rsid w:val="00004F79"/>
    <w:rsid w:val="0000586F"/>
    <w:rsid w:val="00010DDC"/>
    <w:rsid w:val="00011C90"/>
    <w:rsid w:val="00011F9C"/>
    <w:rsid w:val="0001240D"/>
    <w:rsid w:val="00013C63"/>
    <w:rsid w:val="00013D86"/>
    <w:rsid w:val="00013E02"/>
    <w:rsid w:val="000151F1"/>
    <w:rsid w:val="000207BA"/>
    <w:rsid w:val="0002143C"/>
    <w:rsid w:val="00021DB5"/>
    <w:rsid w:val="00023252"/>
    <w:rsid w:val="000236AE"/>
    <w:rsid w:val="00024BF9"/>
    <w:rsid w:val="000252C5"/>
    <w:rsid w:val="000257B9"/>
    <w:rsid w:val="000259ED"/>
    <w:rsid w:val="00025A65"/>
    <w:rsid w:val="00026065"/>
    <w:rsid w:val="0002655C"/>
    <w:rsid w:val="00026BDF"/>
    <w:rsid w:val="00026C31"/>
    <w:rsid w:val="00027280"/>
    <w:rsid w:val="00030368"/>
    <w:rsid w:val="000320A7"/>
    <w:rsid w:val="00032755"/>
    <w:rsid w:val="00032B89"/>
    <w:rsid w:val="00033790"/>
    <w:rsid w:val="00034028"/>
    <w:rsid w:val="00034308"/>
    <w:rsid w:val="00035925"/>
    <w:rsid w:val="000359A9"/>
    <w:rsid w:val="0003728B"/>
    <w:rsid w:val="000413E5"/>
    <w:rsid w:val="0004253A"/>
    <w:rsid w:val="000432EA"/>
    <w:rsid w:val="00043ACC"/>
    <w:rsid w:val="00043CA1"/>
    <w:rsid w:val="00044A63"/>
    <w:rsid w:val="00045067"/>
    <w:rsid w:val="000464C8"/>
    <w:rsid w:val="00046B06"/>
    <w:rsid w:val="00046E3C"/>
    <w:rsid w:val="00050A2B"/>
    <w:rsid w:val="00051558"/>
    <w:rsid w:val="000523D7"/>
    <w:rsid w:val="00052E31"/>
    <w:rsid w:val="00053447"/>
    <w:rsid w:val="00053C81"/>
    <w:rsid w:val="00053DAF"/>
    <w:rsid w:val="00053F19"/>
    <w:rsid w:val="00060F10"/>
    <w:rsid w:val="00062702"/>
    <w:rsid w:val="0006372B"/>
    <w:rsid w:val="00064E74"/>
    <w:rsid w:val="00065FB3"/>
    <w:rsid w:val="000674BD"/>
    <w:rsid w:val="00067CDF"/>
    <w:rsid w:val="0007253F"/>
    <w:rsid w:val="000730E5"/>
    <w:rsid w:val="000732C5"/>
    <w:rsid w:val="00073663"/>
    <w:rsid w:val="00073829"/>
    <w:rsid w:val="000741E8"/>
    <w:rsid w:val="000747B4"/>
    <w:rsid w:val="0007495A"/>
    <w:rsid w:val="00074E63"/>
    <w:rsid w:val="00074FBE"/>
    <w:rsid w:val="00075F62"/>
    <w:rsid w:val="00077410"/>
    <w:rsid w:val="00077804"/>
    <w:rsid w:val="00081266"/>
    <w:rsid w:val="00081885"/>
    <w:rsid w:val="00081DC9"/>
    <w:rsid w:val="00082848"/>
    <w:rsid w:val="00082BEC"/>
    <w:rsid w:val="00083A09"/>
    <w:rsid w:val="00085E80"/>
    <w:rsid w:val="000863D6"/>
    <w:rsid w:val="00086EFF"/>
    <w:rsid w:val="00087AB0"/>
    <w:rsid w:val="0009005E"/>
    <w:rsid w:val="000902E3"/>
    <w:rsid w:val="00090624"/>
    <w:rsid w:val="00092857"/>
    <w:rsid w:val="00093280"/>
    <w:rsid w:val="00094002"/>
    <w:rsid w:val="00094A80"/>
    <w:rsid w:val="000955EA"/>
    <w:rsid w:val="00095ED1"/>
    <w:rsid w:val="000973A2"/>
    <w:rsid w:val="000A06A4"/>
    <w:rsid w:val="000A0867"/>
    <w:rsid w:val="000A0922"/>
    <w:rsid w:val="000A0953"/>
    <w:rsid w:val="000A1398"/>
    <w:rsid w:val="000A1B3D"/>
    <w:rsid w:val="000A20A9"/>
    <w:rsid w:val="000A3FAD"/>
    <w:rsid w:val="000A4390"/>
    <w:rsid w:val="000A48B1"/>
    <w:rsid w:val="000A76B1"/>
    <w:rsid w:val="000B00E7"/>
    <w:rsid w:val="000B0A61"/>
    <w:rsid w:val="000B0B4A"/>
    <w:rsid w:val="000B11FA"/>
    <w:rsid w:val="000B1BDF"/>
    <w:rsid w:val="000B3143"/>
    <w:rsid w:val="000B4782"/>
    <w:rsid w:val="000B5A87"/>
    <w:rsid w:val="000B5EA5"/>
    <w:rsid w:val="000B7135"/>
    <w:rsid w:val="000B7744"/>
    <w:rsid w:val="000C0E87"/>
    <w:rsid w:val="000C20BF"/>
    <w:rsid w:val="000C2B6C"/>
    <w:rsid w:val="000C3835"/>
    <w:rsid w:val="000C4243"/>
    <w:rsid w:val="000C4A14"/>
    <w:rsid w:val="000C4EB1"/>
    <w:rsid w:val="000C5568"/>
    <w:rsid w:val="000C5C12"/>
    <w:rsid w:val="000C6B05"/>
    <w:rsid w:val="000C6DD6"/>
    <w:rsid w:val="000C73D4"/>
    <w:rsid w:val="000D0F85"/>
    <w:rsid w:val="000D1CCC"/>
    <w:rsid w:val="000D2E5F"/>
    <w:rsid w:val="000D32ED"/>
    <w:rsid w:val="000D3D4C"/>
    <w:rsid w:val="000D4F51"/>
    <w:rsid w:val="000D4FA7"/>
    <w:rsid w:val="000D57E0"/>
    <w:rsid w:val="000D718B"/>
    <w:rsid w:val="000D77A0"/>
    <w:rsid w:val="000E0C46"/>
    <w:rsid w:val="000E12E4"/>
    <w:rsid w:val="000E1936"/>
    <w:rsid w:val="000F030C"/>
    <w:rsid w:val="000F0554"/>
    <w:rsid w:val="000F0574"/>
    <w:rsid w:val="000F129C"/>
    <w:rsid w:val="000F153D"/>
    <w:rsid w:val="000F24D0"/>
    <w:rsid w:val="000F5512"/>
    <w:rsid w:val="000F5D50"/>
    <w:rsid w:val="000F794B"/>
    <w:rsid w:val="00100205"/>
    <w:rsid w:val="00100B65"/>
    <w:rsid w:val="00100F3A"/>
    <w:rsid w:val="00101CBE"/>
    <w:rsid w:val="00101D45"/>
    <w:rsid w:val="001044CA"/>
    <w:rsid w:val="00104E67"/>
    <w:rsid w:val="00104F07"/>
    <w:rsid w:val="001056DE"/>
    <w:rsid w:val="001103E6"/>
    <w:rsid w:val="00110ADF"/>
    <w:rsid w:val="00110D5F"/>
    <w:rsid w:val="00111178"/>
    <w:rsid w:val="001124C0"/>
    <w:rsid w:val="00113455"/>
    <w:rsid w:val="00116488"/>
    <w:rsid w:val="00117689"/>
    <w:rsid w:val="00124AD8"/>
    <w:rsid w:val="00124E60"/>
    <w:rsid w:val="00124E65"/>
    <w:rsid w:val="00125167"/>
    <w:rsid w:val="001268F3"/>
    <w:rsid w:val="0012796C"/>
    <w:rsid w:val="001279B1"/>
    <w:rsid w:val="00130E78"/>
    <w:rsid w:val="0013175F"/>
    <w:rsid w:val="00133C18"/>
    <w:rsid w:val="0013454E"/>
    <w:rsid w:val="00136925"/>
    <w:rsid w:val="001376A3"/>
    <w:rsid w:val="0014106C"/>
    <w:rsid w:val="0014176F"/>
    <w:rsid w:val="0014268B"/>
    <w:rsid w:val="00142922"/>
    <w:rsid w:val="00142A65"/>
    <w:rsid w:val="00143D63"/>
    <w:rsid w:val="00143E94"/>
    <w:rsid w:val="00145176"/>
    <w:rsid w:val="00145ADB"/>
    <w:rsid w:val="00145B80"/>
    <w:rsid w:val="00147373"/>
    <w:rsid w:val="001479B3"/>
    <w:rsid w:val="001512B4"/>
    <w:rsid w:val="0015281E"/>
    <w:rsid w:val="001528C6"/>
    <w:rsid w:val="00152AF8"/>
    <w:rsid w:val="00152E06"/>
    <w:rsid w:val="00153C65"/>
    <w:rsid w:val="00153E0F"/>
    <w:rsid w:val="001548A5"/>
    <w:rsid w:val="001551D4"/>
    <w:rsid w:val="00156599"/>
    <w:rsid w:val="001578AA"/>
    <w:rsid w:val="00157EEF"/>
    <w:rsid w:val="0016149E"/>
    <w:rsid w:val="001620A5"/>
    <w:rsid w:val="0016222A"/>
    <w:rsid w:val="001622A5"/>
    <w:rsid w:val="0016316E"/>
    <w:rsid w:val="00164E53"/>
    <w:rsid w:val="00165715"/>
    <w:rsid w:val="00165ADA"/>
    <w:rsid w:val="0016699D"/>
    <w:rsid w:val="00166A1A"/>
    <w:rsid w:val="00166D36"/>
    <w:rsid w:val="00167C3D"/>
    <w:rsid w:val="00171763"/>
    <w:rsid w:val="00171EA5"/>
    <w:rsid w:val="00172DFB"/>
    <w:rsid w:val="00175159"/>
    <w:rsid w:val="00176208"/>
    <w:rsid w:val="001768A9"/>
    <w:rsid w:val="00180314"/>
    <w:rsid w:val="00180A8B"/>
    <w:rsid w:val="00181040"/>
    <w:rsid w:val="00181EBB"/>
    <w:rsid w:val="0018211B"/>
    <w:rsid w:val="00182795"/>
    <w:rsid w:val="00182F9E"/>
    <w:rsid w:val="00183AA7"/>
    <w:rsid w:val="00183B17"/>
    <w:rsid w:val="00183E54"/>
    <w:rsid w:val="001840D3"/>
    <w:rsid w:val="001845A6"/>
    <w:rsid w:val="00184C89"/>
    <w:rsid w:val="0018608A"/>
    <w:rsid w:val="00187E7A"/>
    <w:rsid w:val="001900F8"/>
    <w:rsid w:val="00190A11"/>
    <w:rsid w:val="00191258"/>
    <w:rsid w:val="001914D2"/>
    <w:rsid w:val="001923AB"/>
    <w:rsid w:val="00192472"/>
    <w:rsid w:val="00192680"/>
    <w:rsid w:val="00193037"/>
    <w:rsid w:val="00193A2C"/>
    <w:rsid w:val="00193B8F"/>
    <w:rsid w:val="00193DF3"/>
    <w:rsid w:val="00194473"/>
    <w:rsid w:val="00195826"/>
    <w:rsid w:val="00196251"/>
    <w:rsid w:val="00197485"/>
    <w:rsid w:val="001A01F8"/>
    <w:rsid w:val="001A06D2"/>
    <w:rsid w:val="001A1547"/>
    <w:rsid w:val="001A18AF"/>
    <w:rsid w:val="001A288E"/>
    <w:rsid w:val="001A2CE8"/>
    <w:rsid w:val="001A3750"/>
    <w:rsid w:val="001A381C"/>
    <w:rsid w:val="001A439F"/>
    <w:rsid w:val="001A6254"/>
    <w:rsid w:val="001A6568"/>
    <w:rsid w:val="001A7BEF"/>
    <w:rsid w:val="001B0C8B"/>
    <w:rsid w:val="001B13CC"/>
    <w:rsid w:val="001B205F"/>
    <w:rsid w:val="001B3069"/>
    <w:rsid w:val="001B3A5A"/>
    <w:rsid w:val="001B4169"/>
    <w:rsid w:val="001B4309"/>
    <w:rsid w:val="001B4D69"/>
    <w:rsid w:val="001B5531"/>
    <w:rsid w:val="001B6CEC"/>
    <w:rsid w:val="001B6DC2"/>
    <w:rsid w:val="001B7B6D"/>
    <w:rsid w:val="001C006D"/>
    <w:rsid w:val="001C0BD8"/>
    <w:rsid w:val="001C149C"/>
    <w:rsid w:val="001C21AC"/>
    <w:rsid w:val="001C2ED5"/>
    <w:rsid w:val="001C47BA"/>
    <w:rsid w:val="001C59EA"/>
    <w:rsid w:val="001C6217"/>
    <w:rsid w:val="001C67B5"/>
    <w:rsid w:val="001D021C"/>
    <w:rsid w:val="001D0582"/>
    <w:rsid w:val="001D07E4"/>
    <w:rsid w:val="001D0AB5"/>
    <w:rsid w:val="001D0E98"/>
    <w:rsid w:val="001D12E5"/>
    <w:rsid w:val="001D139B"/>
    <w:rsid w:val="001D14F7"/>
    <w:rsid w:val="001D16F4"/>
    <w:rsid w:val="001D18A6"/>
    <w:rsid w:val="001D2BD6"/>
    <w:rsid w:val="001D37A5"/>
    <w:rsid w:val="001D406C"/>
    <w:rsid w:val="001D41EE"/>
    <w:rsid w:val="001D55DB"/>
    <w:rsid w:val="001D60F9"/>
    <w:rsid w:val="001D64E3"/>
    <w:rsid w:val="001D72FC"/>
    <w:rsid w:val="001D7640"/>
    <w:rsid w:val="001D79D8"/>
    <w:rsid w:val="001E0380"/>
    <w:rsid w:val="001E13B1"/>
    <w:rsid w:val="001E598D"/>
    <w:rsid w:val="001E5B44"/>
    <w:rsid w:val="001E657B"/>
    <w:rsid w:val="001E737D"/>
    <w:rsid w:val="001E781D"/>
    <w:rsid w:val="001F0012"/>
    <w:rsid w:val="001F1344"/>
    <w:rsid w:val="001F143E"/>
    <w:rsid w:val="001F2193"/>
    <w:rsid w:val="001F263D"/>
    <w:rsid w:val="001F2CB2"/>
    <w:rsid w:val="001F3A19"/>
    <w:rsid w:val="001F4DD2"/>
    <w:rsid w:val="001F5304"/>
    <w:rsid w:val="001F719B"/>
    <w:rsid w:val="00200913"/>
    <w:rsid w:val="00200B2F"/>
    <w:rsid w:val="00201770"/>
    <w:rsid w:val="00201D71"/>
    <w:rsid w:val="002027E5"/>
    <w:rsid w:val="00202F56"/>
    <w:rsid w:val="00206CDA"/>
    <w:rsid w:val="00207A2A"/>
    <w:rsid w:val="00212D56"/>
    <w:rsid w:val="0021497D"/>
    <w:rsid w:val="0021515F"/>
    <w:rsid w:val="002157E1"/>
    <w:rsid w:val="00215C30"/>
    <w:rsid w:val="00215DDE"/>
    <w:rsid w:val="002164DD"/>
    <w:rsid w:val="00217296"/>
    <w:rsid w:val="00217D4E"/>
    <w:rsid w:val="00220595"/>
    <w:rsid w:val="002210E6"/>
    <w:rsid w:val="0022141A"/>
    <w:rsid w:val="002225D8"/>
    <w:rsid w:val="00223794"/>
    <w:rsid w:val="002245CC"/>
    <w:rsid w:val="00224651"/>
    <w:rsid w:val="00224EF3"/>
    <w:rsid w:val="002259EE"/>
    <w:rsid w:val="00226388"/>
    <w:rsid w:val="00226C53"/>
    <w:rsid w:val="00226F38"/>
    <w:rsid w:val="00226F4E"/>
    <w:rsid w:val="0023284E"/>
    <w:rsid w:val="00232C63"/>
    <w:rsid w:val="002330A6"/>
    <w:rsid w:val="002339A4"/>
    <w:rsid w:val="00234467"/>
    <w:rsid w:val="00234CFC"/>
    <w:rsid w:val="00237D8D"/>
    <w:rsid w:val="00241DA2"/>
    <w:rsid w:val="0024241A"/>
    <w:rsid w:val="00242751"/>
    <w:rsid w:val="00242E96"/>
    <w:rsid w:val="00242ED0"/>
    <w:rsid w:val="002441EB"/>
    <w:rsid w:val="00244B8C"/>
    <w:rsid w:val="002459E6"/>
    <w:rsid w:val="00246EA7"/>
    <w:rsid w:val="002475B3"/>
    <w:rsid w:val="0024762D"/>
    <w:rsid w:val="00247FEE"/>
    <w:rsid w:val="00250E7D"/>
    <w:rsid w:val="002528FB"/>
    <w:rsid w:val="00253182"/>
    <w:rsid w:val="00253950"/>
    <w:rsid w:val="00253DDA"/>
    <w:rsid w:val="00255ED3"/>
    <w:rsid w:val="002563DE"/>
    <w:rsid w:val="002564C7"/>
    <w:rsid w:val="002565D5"/>
    <w:rsid w:val="00256AFA"/>
    <w:rsid w:val="00256FA8"/>
    <w:rsid w:val="00257093"/>
    <w:rsid w:val="002602CA"/>
    <w:rsid w:val="00261364"/>
    <w:rsid w:val="00261493"/>
    <w:rsid w:val="002622C0"/>
    <w:rsid w:val="0026352E"/>
    <w:rsid w:val="002637DC"/>
    <w:rsid w:val="00264E85"/>
    <w:rsid w:val="00265DA8"/>
    <w:rsid w:val="0026629E"/>
    <w:rsid w:val="00270B0C"/>
    <w:rsid w:val="0027200E"/>
    <w:rsid w:val="00272793"/>
    <w:rsid w:val="0027305B"/>
    <w:rsid w:val="002734FC"/>
    <w:rsid w:val="002736CB"/>
    <w:rsid w:val="00273EEE"/>
    <w:rsid w:val="00275461"/>
    <w:rsid w:val="002778AE"/>
    <w:rsid w:val="00277D4A"/>
    <w:rsid w:val="00280C41"/>
    <w:rsid w:val="00280CD2"/>
    <w:rsid w:val="00280FFA"/>
    <w:rsid w:val="002811FE"/>
    <w:rsid w:val="002818F0"/>
    <w:rsid w:val="0028263F"/>
    <w:rsid w:val="0028269A"/>
    <w:rsid w:val="00282EF9"/>
    <w:rsid w:val="00283590"/>
    <w:rsid w:val="00283740"/>
    <w:rsid w:val="002839BC"/>
    <w:rsid w:val="00283ECB"/>
    <w:rsid w:val="00284161"/>
    <w:rsid w:val="002847F2"/>
    <w:rsid w:val="00285E4A"/>
    <w:rsid w:val="00286973"/>
    <w:rsid w:val="00286E7F"/>
    <w:rsid w:val="00287D67"/>
    <w:rsid w:val="0029174C"/>
    <w:rsid w:val="002918A5"/>
    <w:rsid w:val="00294E70"/>
    <w:rsid w:val="00294EDF"/>
    <w:rsid w:val="002954B3"/>
    <w:rsid w:val="002959CC"/>
    <w:rsid w:val="002969F0"/>
    <w:rsid w:val="00297386"/>
    <w:rsid w:val="002A0E84"/>
    <w:rsid w:val="002A1924"/>
    <w:rsid w:val="002A198D"/>
    <w:rsid w:val="002A2136"/>
    <w:rsid w:val="002A26DE"/>
    <w:rsid w:val="002A28D5"/>
    <w:rsid w:val="002A2AFC"/>
    <w:rsid w:val="002A2C71"/>
    <w:rsid w:val="002A2D45"/>
    <w:rsid w:val="002A3480"/>
    <w:rsid w:val="002A58B9"/>
    <w:rsid w:val="002A5B59"/>
    <w:rsid w:val="002A6709"/>
    <w:rsid w:val="002A7420"/>
    <w:rsid w:val="002A789A"/>
    <w:rsid w:val="002A7DD8"/>
    <w:rsid w:val="002A7E07"/>
    <w:rsid w:val="002B0F12"/>
    <w:rsid w:val="002B1308"/>
    <w:rsid w:val="002B1939"/>
    <w:rsid w:val="002B307A"/>
    <w:rsid w:val="002B43B4"/>
    <w:rsid w:val="002B4554"/>
    <w:rsid w:val="002B4DEE"/>
    <w:rsid w:val="002B515F"/>
    <w:rsid w:val="002B5674"/>
    <w:rsid w:val="002B5A1E"/>
    <w:rsid w:val="002B655C"/>
    <w:rsid w:val="002B6596"/>
    <w:rsid w:val="002B66E9"/>
    <w:rsid w:val="002B74F0"/>
    <w:rsid w:val="002C10A0"/>
    <w:rsid w:val="002C1EB1"/>
    <w:rsid w:val="002C445F"/>
    <w:rsid w:val="002C5273"/>
    <w:rsid w:val="002C6179"/>
    <w:rsid w:val="002C6515"/>
    <w:rsid w:val="002C698B"/>
    <w:rsid w:val="002C72D8"/>
    <w:rsid w:val="002C77E9"/>
    <w:rsid w:val="002D01A8"/>
    <w:rsid w:val="002D0C36"/>
    <w:rsid w:val="002D11FA"/>
    <w:rsid w:val="002D1356"/>
    <w:rsid w:val="002D27C6"/>
    <w:rsid w:val="002D2883"/>
    <w:rsid w:val="002D304A"/>
    <w:rsid w:val="002D345D"/>
    <w:rsid w:val="002D3F0D"/>
    <w:rsid w:val="002D4DB2"/>
    <w:rsid w:val="002D58F1"/>
    <w:rsid w:val="002D6A01"/>
    <w:rsid w:val="002D6A0B"/>
    <w:rsid w:val="002D7E89"/>
    <w:rsid w:val="002E0502"/>
    <w:rsid w:val="002E0DDF"/>
    <w:rsid w:val="002E1C28"/>
    <w:rsid w:val="002E1F19"/>
    <w:rsid w:val="002E2906"/>
    <w:rsid w:val="002E2B87"/>
    <w:rsid w:val="002E51EE"/>
    <w:rsid w:val="002E5635"/>
    <w:rsid w:val="002E57DC"/>
    <w:rsid w:val="002E6429"/>
    <w:rsid w:val="002E6499"/>
    <w:rsid w:val="002E64C3"/>
    <w:rsid w:val="002E6A2C"/>
    <w:rsid w:val="002F1D8C"/>
    <w:rsid w:val="002F21DA"/>
    <w:rsid w:val="002F3893"/>
    <w:rsid w:val="002F54D6"/>
    <w:rsid w:val="002F5ACF"/>
    <w:rsid w:val="002F657D"/>
    <w:rsid w:val="00300895"/>
    <w:rsid w:val="0030173E"/>
    <w:rsid w:val="00301C06"/>
    <w:rsid w:val="00301F39"/>
    <w:rsid w:val="00302124"/>
    <w:rsid w:val="00303F83"/>
    <w:rsid w:val="00307EC6"/>
    <w:rsid w:val="00310339"/>
    <w:rsid w:val="00310377"/>
    <w:rsid w:val="00310C60"/>
    <w:rsid w:val="003111E5"/>
    <w:rsid w:val="003128A0"/>
    <w:rsid w:val="00313706"/>
    <w:rsid w:val="00314569"/>
    <w:rsid w:val="003151E1"/>
    <w:rsid w:val="003158C4"/>
    <w:rsid w:val="00315947"/>
    <w:rsid w:val="00315C1E"/>
    <w:rsid w:val="00316737"/>
    <w:rsid w:val="00316F0B"/>
    <w:rsid w:val="003174A2"/>
    <w:rsid w:val="0031779A"/>
    <w:rsid w:val="003179C4"/>
    <w:rsid w:val="003202E4"/>
    <w:rsid w:val="003238FB"/>
    <w:rsid w:val="00323C9C"/>
    <w:rsid w:val="0032502B"/>
    <w:rsid w:val="00325926"/>
    <w:rsid w:val="00325F23"/>
    <w:rsid w:val="00327A8A"/>
    <w:rsid w:val="00327AB8"/>
    <w:rsid w:val="00330A1C"/>
    <w:rsid w:val="003318D1"/>
    <w:rsid w:val="00332994"/>
    <w:rsid w:val="003338A5"/>
    <w:rsid w:val="00333DF3"/>
    <w:rsid w:val="00335336"/>
    <w:rsid w:val="00335BB9"/>
    <w:rsid w:val="0033653F"/>
    <w:rsid w:val="00336610"/>
    <w:rsid w:val="00336E9B"/>
    <w:rsid w:val="00337591"/>
    <w:rsid w:val="00340AD2"/>
    <w:rsid w:val="00341369"/>
    <w:rsid w:val="003413A4"/>
    <w:rsid w:val="00341628"/>
    <w:rsid w:val="00342172"/>
    <w:rsid w:val="003426C0"/>
    <w:rsid w:val="00342845"/>
    <w:rsid w:val="0034285C"/>
    <w:rsid w:val="00343101"/>
    <w:rsid w:val="00343F73"/>
    <w:rsid w:val="0034478C"/>
    <w:rsid w:val="00344A9A"/>
    <w:rsid w:val="00344D45"/>
    <w:rsid w:val="00345060"/>
    <w:rsid w:val="003504F9"/>
    <w:rsid w:val="00351BD1"/>
    <w:rsid w:val="00351C5B"/>
    <w:rsid w:val="00351D72"/>
    <w:rsid w:val="00352450"/>
    <w:rsid w:val="0035323B"/>
    <w:rsid w:val="00356D6C"/>
    <w:rsid w:val="00360012"/>
    <w:rsid w:val="003609D2"/>
    <w:rsid w:val="00360C8B"/>
    <w:rsid w:val="003615A5"/>
    <w:rsid w:val="0036359C"/>
    <w:rsid w:val="00363F22"/>
    <w:rsid w:val="003642FC"/>
    <w:rsid w:val="00364E88"/>
    <w:rsid w:val="00365010"/>
    <w:rsid w:val="00365D4A"/>
    <w:rsid w:val="00365F48"/>
    <w:rsid w:val="0037069D"/>
    <w:rsid w:val="00370AAF"/>
    <w:rsid w:val="0037208B"/>
    <w:rsid w:val="00373ADF"/>
    <w:rsid w:val="00373FDA"/>
    <w:rsid w:val="00375350"/>
    <w:rsid w:val="00375564"/>
    <w:rsid w:val="00375927"/>
    <w:rsid w:val="00375A90"/>
    <w:rsid w:val="00376EA7"/>
    <w:rsid w:val="003771D0"/>
    <w:rsid w:val="00380807"/>
    <w:rsid w:val="00381AD8"/>
    <w:rsid w:val="003824FD"/>
    <w:rsid w:val="003830DD"/>
    <w:rsid w:val="00383191"/>
    <w:rsid w:val="00383243"/>
    <w:rsid w:val="00383782"/>
    <w:rsid w:val="00383B5B"/>
    <w:rsid w:val="00384328"/>
    <w:rsid w:val="00384E2E"/>
    <w:rsid w:val="00386DED"/>
    <w:rsid w:val="00387E3D"/>
    <w:rsid w:val="0039030C"/>
    <w:rsid w:val="003912E7"/>
    <w:rsid w:val="00391636"/>
    <w:rsid w:val="00391C3A"/>
    <w:rsid w:val="00391F47"/>
    <w:rsid w:val="003923F7"/>
    <w:rsid w:val="00392978"/>
    <w:rsid w:val="00393947"/>
    <w:rsid w:val="00393A70"/>
    <w:rsid w:val="00394E00"/>
    <w:rsid w:val="00395226"/>
    <w:rsid w:val="00395A92"/>
    <w:rsid w:val="0039782B"/>
    <w:rsid w:val="003A1116"/>
    <w:rsid w:val="003A1F4B"/>
    <w:rsid w:val="003A2275"/>
    <w:rsid w:val="003A2563"/>
    <w:rsid w:val="003A2E71"/>
    <w:rsid w:val="003A5437"/>
    <w:rsid w:val="003A6A2C"/>
    <w:rsid w:val="003A6A4F"/>
    <w:rsid w:val="003A7088"/>
    <w:rsid w:val="003A7201"/>
    <w:rsid w:val="003A7973"/>
    <w:rsid w:val="003B00DF"/>
    <w:rsid w:val="003B073D"/>
    <w:rsid w:val="003B1275"/>
    <w:rsid w:val="003B1778"/>
    <w:rsid w:val="003B2857"/>
    <w:rsid w:val="003C044E"/>
    <w:rsid w:val="003C11CB"/>
    <w:rsid w:val="003C137B"/>
    <w:rsid w:val="003C41CA"/>
    <w:rsid w:val="003C474E"/>
    <w:rsid w:val="003C4A28"/>
    <w:rsid w:val="003C53C8"/>
    <w:rsid w:val="003C541E"/>
    <w:rsid w:val="003C67D6"/>
    <w:rsid w:val="003C6C30"/>
    <w:rsid w:val="003C6E24"/>
    <w:rsid w:val="003C75F3"/>
    <w:rsid w:val="003C78A3"/>
    <w:rsid w:val="003C78B8"/>
    <w:rsid w:val="003D2D46"/>
    <w:rsid w:val="003D4983"/>
    <w:rsid w:val="003D517C"/>
    <w:rsid w:val="003D580C"/>
    <w:rsid w:val="003D73AE"/>
    <w:rsid w:val="003E1867"/>
    <w:rsid w:val="003E2A61"/>
    <w:rsid w:val="003E2B4B"/>
    <w:rsid w:val="003E4665"/>
    <w:rsid w:val="003E4EFE"/>
    <w:rsid w:val="003E5729"/>
    <w:rsid w:val="003E5778"/>
    <w:rsid w:val="003E5FC6"/>
    <w:rsid w:val="003E65B6"/>
    <w:rsid w:val="003E6DCE"/>
    <w:rsid w:val="003E716B"/>
    <w:rsid w:val="003F0A35"/>
    <w:rsid w:val="003F0B82"/>
    <w:rsid w:val="003F21DD"/>
    <w:rsid w:val="003F3370"/>
    <w:rsid w:val="003F34F8"/>
    <w:rsid w:val="003F4EE0"/>
    <w:rsid w:val="003F5477"/>
    <w:rsid w:val="003F5831"/>
    <w:rsid w:val="003F5900"/>
    <w:rsid w:val="003F67A3"/>
    <w:rsid w:val="003F7767"/>
    <w:rsid w:val="00402153"/>
    <w:rsid w:val="00402933"/>
    <w:rsid w:val="00402D69"/>
    <w:rsid w:val="00402FC1"/>
    <w:rsid w:val="00404CEE"/>
    <w:rsid w:val="0040552F"/>
    <w:rsid w:val="00407082"/>
    <w:rsid w:val="00407513"/>
    <w:rsid w:val="00407D17"/>
    <w:rsid w:val="0041092A"/>
    <w:rsid w:val="0041185B"/>
    <w:rsid w:val="00411C23"/>
    <w:rsid w:val="004120C0"/>
    <w:rsid w:val="00412576"/>
    <w:rsid w:val="0041295F"/>
    <w:rsid w:val="00412A80"/>
    <w:rsid w:val="004138E8"/>
    <w:rsid w:val="004139F8"/>
    <w:rsid w:val="00414FF0"/>
    <w:rsid w:val="00416860"/>
    <w:rsid w:val="0041705E"/>
    <w:rsid w:val="004201AF"/>
    <w:rsid w:val="004215A5"/>
    <w:rsid w:val="004220D3"/>
    <w:rsid w:val="004223CE"/>
    <w:rsid w:val="00423626"/>
    <w:rsid w:val="004238DB"/>
    <w:rsid w:val="00423979"/>
    <w:rsid w:val="00425082"/>
    <w:rsid w:val="0042542C"/>
    <w:rsid w:val="004259EF"/>
    <w:rsid w:val="00426335"/>
    <w:rsid w:val="00426B81"/>
    <w:rsid w:val="00427B11"/>
    <w:rsid w:val="004310B5"/>
    <w:rsid w:val="004319C7"/>
    <w:rsid w:val="00431A72"/>
    <w:rsid w:val="00431DEB"/>
    <w:rsid w:val="00431F33"/>
    <w:rsid w:val="00433D25"/>
    <w:rsid w:val="0043417E"/>
    <w:rsid w:val="00434AB3"/>
    <w:rsid w:val="0043525A"/>
    <w:rsid w:val="0043535E"/>
    <w:rsid w:val="00436122"/>
    <w:rsid w:val="00436D07"/>
    <w:rsid w:val="004370BF"/>
    <w:rsid w:val="00440818"/>
    <w:rsid w:val="00442497"/>
    <w:rsid w:val="004430A6"/>
    <w:rsid w:val="00444463"/>
    <w:rsid w:val="00444FA9"/>
    <w:rsid w:val="00445573"/>
    <w:rsid w:val="00445956"/>
    <w:rsid w:val="00445AAF"/>
    <w:rsid w:val="004466AE"/>
    <w:rsid w:val="00446B29"/>
    <w:rsid w:val="0044710E"/>
    <w:rsid w:val="0045318C"/>
    <w:rsid w:val="00453F9A"/>
    <w:rsid w:val="004559B3"/>
    <w:rsid w:val="00456ACB"/>
    <w:rsid w:val="00456B12"/>
    <w:rsid w:val="00457080"/>
    <w:rsid w:val="00457143"/>
    <w:rsid w:val="004610E3"/>
    <w:rsid w:val="0046277B"/>
    <w:rsid w:val="0046468E"/>
    <w:rsid w:val="00464A33"/>
    <w:rsid w:val="004651DF"/>
    <w:rsid w:val="00467694"/>
    <w:rsid w:val="004700A4"/>
    <w:rsid w:val="00470CB9"/>
    <w:rsid w:val="004713AF"/>
    <w:rsid w:val="00471E91"/>
    <w:rsid w:val="004734B1"/>
    <w:rsid w:val="00473568"/>
    <w:rsid w:val="00473B62"/>
    <w:rsid w:val="00474675"/>
    <w:rsid w:val="0047470C"/>
    <w:rsid w:val="00477669"/>
    <w:rsid w:val="0048022C"/>
    <w:rsid w:val="0048083F"/>
    <w:rsid w:val="0048182D"/>
    <w:rsid w:val="0048187C"/>
    <w:rsid w:val="00481C11"/>
    <w:rsid w:val="00482312"/>
    <w:rsid w:val="00482462"/>
    <w:rsid w:val="00482CFB"/>
    <w:rsid w:val="004840BB"/>
    <w:rsid w:val="00486754"/>
    <w:rsid w:val="00486ED8"/>
    <w:rsid w:val="00487868"/>
    <w:rsid w:val="00490750"/>
    <w:rsid w:val="004909D0"/>
    <w:rsid w:val="0049179C"/>
    <w:rsid w:val="004928C6"/>
    <w:rsid w:val="00493D5F"/>
    <w:rsid w:val="004942F6"/>
    <w:rsid w:val="00494B24"/>
    <w:rsid w:val="004953EF"/>
    <w:rsid w:val="00496DEF"/>
    <w:rsid w:val="0049798C"/>
    <w:rsid w:val="004A3107"/>
    <w:rsid w:val="004A35F9"/>
    <w:rsid w:val="004A47F9"/>
    <w:rsid w:val="004A507A"/>
    <w:rsid w:val="004A64DA"/>
    <w:rsid w:val="004A7BE0"/>
    <w:rsid w:val="004B24C1"/>
    <w:rsid w:val="004B263F"/>
    <w:rsid w:val="004B31F6"/>
    <w:rsid w:val="004B3F8E"/>
    <w:rsid w:val="004B433E"/>
    <w:rsid w:val="004B4D91"/>
    <w:rsid w:val="004B6593"/>
    <w:rsid w:val="004B7598"/>
    <w:rsid w:val="004B7F6A"/>
    <w:rsid w:val="004C1E91"/>
    <w:rsid w:val="004C20C0"/>
    <w:rsid w:val="004C292F"/>
    <w:rsid w:val="004C6426"/>
    <w:rsid w:val="004C6747"/>
    <w:rsid w:val="004C7519"/>
    <w:rsid w:val="004C7CE5"/>
    <w:rsid w:val="004D171A"/>
    <w:rsid w:val="004D24F7"/>
    <w:rsid w:val="004D259C"/>
    <w:rsid w:val="004D2D4F"/>
    <w:rsid w:val="004D4C1A"/>
    <w:rsid w:val="004D789B"/>
    <w:rsid w:val="004E0841"/>
    <w:rsid w:val="004E3651"/>
    <w:rsid w:val="004E4656"/>
    <w:rsid w:val="004E46E1"/>
    <w:rsid w:val="004E5BC0"/>
    <w:rsid w:val="004E6D6D"/>
    <w:rsid w:val="004F060A"/>
    <w:rsid w:val="004F0720"/>
    <w:rsid w:val="004F353B"/>
    <w:rsid w:val="004F5C75"/>
    <w:rsid w:val="004F5F13"/>
    <w:rsid w:val="004F6142"/>
    <w:rsid w:val="00500F59"/>
    <w:rsid w:val="005010DB"/>
    <w:rsid w:val="0050187D"/>
    <w:rsid w:val="005028CC"/>
    <w:rsid w:val="005046B5"/>
    <w:rsid w:val="00504C70"/>
    <w:rsid w:val="00506346"/>
    <w:rsid w:val="00506365"/>
    <w:rsid w:val="00510280"/>
    <w:rsid w:val="005102AE"/>
    <w:rsid w:val="005105D0"/>
    <w:rsid w:val="0051088B"/>
    <w:rsid w:val="005108C0"/>
    <w:rsid w:val="0051169E"/>
    <w:rsid w:val="0051391E"/>
    <w:rsid w:val="00513D73"/>
    <w:rsid w:val="00514A43"/>
    <w:rsid w:val="0051504D"/>
    <w:rsid w:val="005152B9"/>
    <w:rsid w:val="005165B3"/>
    <w:rsid w:val="005174E5"/>
    <w:rsid w:val="00517D57"/>
    <w:rsid w:val="00522393"/>
    <w:rsid w:val="00522620"/>
    <w:rsid w:val="00523427"/>
    <w:rsid w:val="005253DA"/>
    <w:rsid w:val="00525656"/>
    <w:rsid w:val="005270A3"/>
    <w:rsid w:val="005270C2"/>
    <w:rsid w:val="00530EA8"/>
    <w:rsid w:val="00533465"/>
    <w:rsid w:val="00534A15"/>
    <w:rsid w:val="00534BEF"/>
    <w:rsid w:val="00534C02"/>
    <w:rsid w:val="00534F80"/>
    <w:rsid w:val="00536827"/>
    <w:rsid w:val="00540641"/>
    <w:rsid w:val="005411E2"/>
    <w:rsid w:val="00541A7D"/>
    <w:rsid w:val="0054214D"/>
    <w:rsid w:val="0054264B"/>
    <w:rsid w:val="00543786"/>
    <w:rsid w:val="00544808"/>
    <w:rsid w:val="005465F4"/>
    <w:rsid w:val="00547196"/>
    <w:rsid w:val="00547B9E"/>
    <w:rsid w:val="0055086A"/>
    <w:rsid w:val="00551E4E"/>
    <w:rsid w:val="005533D7"/>
    <w:rsid w:val="005558D2"/>
    <w:rsid w:val="0055619A"/>
    <w:rsid w:val="00560014"/>
    <w:rsid w:val="00560AEC"/>
    <w:rsid w:val="00561285"/>
    <w:rsid w:val="0056252D"/>
    <w:rsid w:val="00562A24"/>
    <w:rsid w:val="00562A92"/>
    <w:rsid w:val="00563AB5"/>
    <w:rsid w:val="00564446"/>
    <w:rsid w:val="00570078"/>
    <w:rsid w:val="005703DE"/>
    <w:rsid w:val="00570791"/>
    <w:rsid w:val="00571C1E"/>
    <w:rsid w:val="00574767"/>
    <w:rsid w:val="00574C25"/>
    <w:rsid w:val="00575E60"/>
    <w:rsid w:val="005762BD"/>
    <w:rsid w:val="005762FD"/>
    <w:rsid w:val="005769C6"/>
    <w:rsid w:val="0058032C"/>
    <w:rsid w:val="00580809"/>
    <w:rsid w:val="005818DE"/>
    <w:rsid w:val="00582E0C"/>
    <w:rsid w:val="005830C9"/>
    <w:rsid w:val="0058464E"/>
    <w:rsid w:val="005860A7"/>
    <w:rsid w:val="005876B0"/>
    <w:rsid w:val="00587C26"/>
    <w:rsid w:val="005908FD"/>
    <w:rsid w:val="00592179"/>
    <w:rsid w:val="005942F8"/>
    <w:rsid w:val="005962F2"/>
    <w:rsid w:val="005964BD"/>
    <w:rsid w:val="005973BB"/>
    <w:rsid w:val="00597B00"/>
    <w:rsid w:val="005A01CB"/>
    <w:rsid w:val="005A055A"/>
    <w:rsid w:val="005A12D7"/>
    <w:rsid w:val="005A1343"/>
    <w:rsid w:val="005A33EE"/>
    <w:rsid w:val="005A376D"/>
    <w:rsid w:val="005A4DE9"/>
    <w:rsid w:val="005A5400"/>
    <w:rsid w:val="005A58FF"/>
    <w:rsid w:val="005A5E85"/>
    <w:rsid w:val="005A5EAF"/>
    <w:rsid w:val="005A64C0"/>
    <w:rsid w:val="005B0622"/>
    <w:rsid w:val="005B0DD5"/>
    <w:rsid w:val="005B0EDF"/>
    <w:rsid w:val="005B1681"/>
    <w:rsid w:val="005B2E38"/>
    <w:rsid w:val="005B3432"/>
    <w:rsid w:val="005B3C11"/>
    <w:rsid w:val="005B4205"/>
    <w:rsid w:val="005B5F57"/>
    <w:rsid w:val="005B6DF7"/>
    <w:rsid w:val="005C0D04"/>
    <w:rsid w:val="005C0F16"/>
    <w:rsid w:val="005C11EF"/>
    <w:rsid w:val="005C1C28"/>
    <w:rsid w:val="005C2D53"/>
    <w:rsid w:val="005C651F"/>
    <w:rsid w:val="005C65C6"/>
    <w:rsid w:val="005C6B26"/>
    <w:rsid w:val="005C6DB5"/>
    <w:rsid w:val="005D0103"/>
    <w:rsid w:val="005D04DB"/>
    <w:rsid w:val="005D1586"/>
    <w:rsid w:val="005D3153"/>
    <w:rsid w:val="005D5C81"/>
    <w:rsid w:val="005D67BC"/>
    <w:rsid w:val="005E10AE"/>
    <w:rsid w:val="005E14F0"/>
    <w:rsid w:val="005E1740"/>
    <w:rsid w:val="005E19E7"/>
    <w:rsid w:val="005E1AD3"/>
    <w:rsid w:val="005E36A2"/>
    <w:rsid w:val="005E4A39"/>
    <w:rsid w:val="005E5846"/>
    <w:rsid w:val="005E5BCF"/>
    <w:rsid w:val="005E5F8F"/>
    <w:rsid w:val="005E62F8"/>
    <w:rsid w:val="005E7444"/>
    <w:rsid w:val="005F0345"/>
    <w:rsid w:val="005F04BF"/>
    <w:rsid w:val="005F0755"/>
    <w:rsid w:val="005F08E9"/>
    <w:rsid w:val="005F5537"/>
    <w:rsid w:val="005F6279"/>
    <w:rsid w:val="005F6591"/>
    <w:rsid w:val="005F6BE6"/>
    <w:rsid w:val="005F73FD"/>
    <w:rsid w:val="005F79C4"/>
    <w:rsid w:val="00600517"/>
    <w:rsid w:val="00600576"/>
    <w:rsid w:val="006013E6"/>
    <w:rsid w:val="00602235"/>
    <w:rsid w:val="006041CC"/>
    <w:rsid w:val="0060493A"/>
    <w:rsid w:val="00606789"/>
    <w:rsid w:val="006072D5"/>
    <w:rsid w:val="0061076A"/>
    <w:rsid w:val="006111DA"/>
    <w:rsid w:val="006133A6"/>
    <w:rsid w:val="006157EC"/>
    <w:rsid w:val="00615A50"/>
    <w:rsid w:val="00616D4C"/>
    <w:rsid w:val="0061716C"/>
    <w:rsid w:val="006179BE"/>
    <w:rsid w:val="00620CF7"/>
    <w:rsid w:val="006212D0"/>
    <w:rsid w:val="006223E5"/>
    <w:rsid w:val="00622B6A"/>
    <w:rsid w:val="006237A8"/>
    <w:rsid w:val="006243A1"/>
    <w:rsid w:val="00625C07"/>
    <w:rsid w:val="00626DFD"/>
    <w:rsid w:val="0063090F"/>
    <w:rsid w:val="00631706"/>
    <w:rsid w:val="0063172E"/>
    <w:rsid w:val="00632376"/>
    <w:rsid w:val="00632B61"/>
    <w:rsid w:val="00632E56"/>
    <w:rsid w:val="00634788"/>
    <w:rsid w:val="00634A3B"/>
    <w:rsid w:val="00634B66"/>
    <w:rsid w:val="00634C9D"/>
    <w:rsid w:val="00635CBA"/>
    <w:rsid w:val="00636A81"/>
    <w:rsid w:val="00640F29"/>
    <w:rsid w:val="0064266C"/>
    <w:rsid w:val="0064338B"/>
    <w:rsid w:val="006433C2"/>
    <w:rsid w:val="00644883"/>
    <w:rsid w:val="00644CD8"/>
    <w:rsid w:val="006451F1"/>
    <w:rsid w:val="00646542"/>
    <w:rsid w:val="00650485"/>
    <w:rsid w:val="006504F4"/>
    <w:rsid w:val="006506EF"/>
    <w:rsid w:val="0065071A"/>
    <w:rsid w:val="00652206"/>
    <w:rsid w:val="0065472A"/>
    <w:rsid w:val="00654BC9"/>
    <w:rsid w:val="00655273"/>
    <w:rsid w:val="006552FD"/>
    <w:rsid w:val="00657771"/>
    <w:rsid w:val="00657B34"/>
    <w:rsid w:val="00662B3F"/>
    <w:rsid w:val="00662BFF"/>
    <w:rsid w:val="00662D84"/>
    <w:rsid w:val="00663AF3"/>
    <w:rsid w:val="00664131"/>
    <w:rsid w:val="00664193"/>
    <w:rsid w:val="006647BA"/>
    <w:rsid w:val="00665147"/>
    <w:rsid w:val="00666B6C"/>
    <w:rsid w:val="0066739A"/>
    <w:rsid w:val="006673C8"/>
    <w:rsid w:val="00670802"/>
    <w:rsid w:val="006708C8"/>
    <w:rsid w:val="00670F2D"/>
    <w:rsid w:val="00673D45"/>
    <w:rsid w:val="0067750D"/>
    <w:rsid w:val="00681530"/>
    <w:rsid w:val="0068226A"/>
    <w:rsid w:val="00682682"/>
    <w:rsid w:val="00682702"/>
    <w:rsid w:val="00682828"/>
    <w:rsid w:val="006853FD"/>
    <w:rsid w:val="006855E8"/>
    <w:rsid w:val="00685D4C"/>
    <w:rsid w:val="00686428"/>
    <w:rsid w:val="00686D03"/>
    <w:rsid w:val="006875C3"/>
    <w:rsid w:val="00687761"/>
    <w:rsid w:val="006904F0"/>
    <w:rsid w:val="00690F0E"/>
    <w:rsid w:val="0069112E"/>
    <w:rsid w:val="00691DBE"/>
    <w:rsid w:val="00692368"/>
    <w:rsid w:val="006933CA"/>
    <w:rsid w:val="0069367D"/>
    <w:rsid w:val="00693A3C"/>
    <w:rsid w:val="00694106"/>
    <w:rsid w:val="0069476C"/>
    <w:rsid w:val="00695EB6"/>
    <w:rsid w:val="006965B3"/>
    <w:rsid w:val="006975A6"/>
    <w:rsid w:val="006A0774"/>
    <w:rsid w:val="006A0815"/>
    <w:rsid w:val="006A0B0C"/>
    <w:rsid w:val="006A12E4"/>
    <w:rsid w:val="006A1569"/>
    <w:rsid w:val="006A2238"/>
    <w:rsid w:val="006A23D6"/>
    <w:rsid w:val="006A2EBC"/>
    <w:rsid w:val="006A2F39"/>
    <w:rsid w:val="006A3A85"/>
    <w:rsid w:val="006A44AD"/>
    <w:rsid w:val="006A4A97"/>
    <w:rsid w:val="006A4C60"/>
    <w:rsid w:val="006A4F05"/>
    <w:rsid w:val="006A54B2"/>
    <w:rsid w:val="006A5EA0"/>
    <w:rsid w:val="006A64CA"/>
    <w:rsid w:val="006A6E75"/>
    <w:rsid w:val="006A7389"/>
    <w:rsid w:val="006A783B"/>
    <w:rsid w:val="006A7B33"/>
    <w:rsid w:val="006B0188"/>
    <w:rsid w:val="006B094D"/>
    <w:rsid w:val="006B0C6D"/>
    <w:rsid w:val="006B1567"/>
    <w:rsid w:val="006B25B1"/>
    <w:rsid w:val="006B3662"/>
    <w:rsid w:val="006B3E86"/>
    <w:rsid w:val="006B48BC"/>
    <w:rsid w:val="006B4A6F"/>
    <w:rsid w:val="006B4E13"/>
    <w:rsid w:val="006B58CF"/>
    <w:rsid w:val="006B5F78"/>
    <w:rsid w:val="006B6F8B"/>
    <w:rsid w:val="006B75DD"/>
    <w:rsid w:val="006B7C13"/>
    <w:rsid w:val="006C03DB"/>
    <w:rsid w:val="006C0AA1"/>
    <w:rsid w:val="006C3282"/>
    <w:rsid w:val="006C39F7"/>
    <w:rsid w:val="006C466F"/>
    <w:rsid w:val="006C54B9"/>
    <w:rsid w:val="006C67E0"/>
    <w:rsid w:val="006C7389"/>
    <w:rsid w:val="006C7ABA"/>
    <w:rsid w:val="006C7EA1"/>
    <w:rsid w:val="006D0D60"/>
    <w:rsid w:val="006D0E63"/>
    <w:rsid w:val="006D1122"/>
    <w:rsid w:val="006D1A72"/>
    <w:rsid w:val="006D2AC3"/>
    <w:rsid w:val="006D3383"/>
    <w:rsid w:val="006D3620"/>
    <w:rsid w:val="006D3C00"/>
    <w:rsid w:val="006D4215"/>
    <w:rsid w:val="006D4323"/>
    <w:rsid w:val="006D452A"/>
    <w:rsid w:val="006D4C14"/>
    <w:rsid w:val="006D5383"/>
    <w:rsid w:val="006D7756"/>
    <w:rsid w:val="006E0494"/>
    <w:rsid w:val="006E0655"/>
    <w:rsid w:val="006E0E39"/>
    <w:rsid w:val="006E141B"/>
    <w:rsid w:val="006E2B4D"/>
    <w:rsid w:val="006E314D"/>
    <w:rsid w:val="006E3675"/>
    <w:rsid w:val="006E42A1"/>
    <w:rsid w:val="006E45BA"/>
    <w:rsid w:val="006E4A4C"/>
    <w:rsid w:val="006E4A7F"/>
    <w:rsid w:val="006E4C03"/>
    <w:rsid w:val="006E4E05"/>
    <w:rsid w:val="006E6DDC"/>
    <w:rsid w:val="006E6F2A"/>
    <w:rsid w:val="006E74F4"/>
    <w:rsid w:val="006E75C9"/>
    <w:rsid w:val="006E7EDB"/>
    <w:rsid w:val="006E7F19"/>
    <w:rsid w:val="006F09AF"/>
    <w:rsid w:val="006F15B8"/>
    <w:rsid w:val="006F1BA8"/>
    <w:rsid w:val="006F1BFC"/>
    <w:rsid w:val="006F3293"/>
    <w:rsid w:val="006F4234"/>
    <w:rsid w:val="006F4E07"/>
    <w:rsid w:val="006F58BB"/>
    <w:rsid w:val="006F62C0"/>
    <w:rsid w:val="006F6F8D"/>
    <w:rsid w:val="006F70F5"/>
    <w:rsid w:val="00701716"/>
    <w:rsid w:val="00701D85"/>
    <w:rsid w:val="0070227C"/>
    <w:rsid w:val="00702946"/>
    <w:rsid w:val="00703B46"/>
    <w:rsid w:val="00703E35"/>
    <w:rsid w:val="00704D3F"/>
    <w:rsid w:val="00704DF6"/>
    <w:rsid w:val="00705B1A"/>
    <w:rsid w:val="00705C7A"/>
    <w:rsid w:val="0070651C"/>
    <w:rsid w:val="00706EDE"/>
    <w:rsid w:val="007070AF"/>
    <w:rsid w:val="00707E2E"/>
    <w:rsid w:val="00710F14"/>
    <w:rsid w:val="007118D2"/>
    <w:rsid w:val="00712A86"/>
    <w:rsid w:val="007132A3"/>
    <w:rsid w:val="007147CF"/>
    <w:rsid w:val="00716127"/>
    <w:rsid w:val="0071630F"/>
    <w:rsid w:val="00716421"/>
    <w:rsid w:val="007166BD"/>
    <w:rsid w:val="007170CD"/>
    <w:rsid w:val="00717443"/>
    <w:rsid w:val="0071789A"/>
    <w:rsid w:val="007214B2"/>
    <w:rsid w:val="0072178B"/>
    <w:rsid w:val="00721E63"/>
    <w:rsid w:val="0072279D"/>
    <w:rsid w:val="007242F2"/>
    <w:rsid w:val="00724EFB"/>
    <w:rsid w:val="00724FD5"/>
    <w:rsid w:val="00724FE0"/>
    <w:rsid w:val="00725889"/>
    <w:rsid w:val="00727317"/>
    <w:rsid w:val="00727A44"/>
    <w:rsid w:val="00731105"/>
    <w:rsid w:val="00731D79"/>
    <w:rsid w:val="00732B14"/>
    <w:rsid w:val="0073392A"/>
    <w:rsid w:val="007342F2"/>
    <w:rsid w:val="007344FA"/>
    <w:rsid w:val="00735106"/>
    <w:rsid w:val="0074125B"/>
    <w:rsid w:val="007419C3"/>
    <w:rsid w:val="00742761"/>
    <w:rsid w:val="007437E6"/>
    <w:rsid w:val="0074421D"/>
    <w:rsid w:val="00744BE0"/>
    <w:rsid w:val="00746174"/>
    <w:rsid w:val="007467A7"/>
    <w:rsid w:val="00746961"/>
    <w:rsid w:val="007469DD"/>
    <w:rsid w:val="0074741B"/>
    <w:rsid w:val="0074759E"/>
    <w:rsid w:val="007478EA"/>
    <w:rsid w:val="0075030B"/>
    <w:rsid w:val="00750C5B"/>
    <w:rsid w:val="0075160A"/>
    <w:rsid w:val="00751F85"/>
    <w:rsid w:val="007522AE"/>
    <w:rsid w:val="00754040"/>
    <w:rsid w:val="0075415C"/>
    <w:rsid w:val="007545E8"/>
    <w:rsid w:val="007550D7"/>
    <w:rsid w:val="007555F7"/>
    <w:rsid w:val="00756451"/>
    <w:rsid w:val="00756B70"/>
    <w:rsid w:val="007575F0"/>
    <w:rsid w:val="00757ADF"/>
    <w:rsid w:val="00760366"/>
    <w:rsid w:val="007604C2"/>
    <w:rsid w:val="0076155B"/>
    <w:rsid w:val="00762D7A"/>
    <w:rsid w:val="00762F46"/>
    <w:rsid w:val="00763502"/>
    <w:rsid w:val="00765209"/>
    <w:rsid w:val="00766151"/>
    <w:rsid w:val="00767BC7"/>
    <w:rsid w:val="00770331"/>
    <w:rsid w:val="00771232"/>
    <w:rsid w:val="00771EF7"/>
    <w:rsid w:val="00772D8B"/>
    <w:rsid w:val="007756A1"/>
    <w:rsid w:val="00776B4F"/>
    <w:rsid w:val="00777343"/>
    <w:rsid w:val="007778CE"/>
    <w:rsid w:val="00781247"/>
    <w:rsid w:val="007812C5"/>
    <w:rsid w:val="007818C9"/>
    <w:rsid w:val="00782662"/>
    <w:rsid w:val="00783B84"/>
    <w:rsid w:val="00784425"/>
    <w:rsid w:val="007857F7"/>
    <w:rsid w:val="007913AB"/>
    <w:rsid w:val="007914F7"/>
    <w:rsid w:val="00794D67"/>
    <w:rsid w:val="00795526"/>
    <w:rsid w:val="0079715E"/>
    <w:rsid w:val="007A11B1"/>
    <w:rsid w:val="007A16FF"/>
    <w:rsid w:val="007A2498"/>
    <w:rsid w:val="007A2ED1"/>
    <w:rsid w:val="007A4211"/>
    <w:rsid w:val="007A4440"/>
    <w:rsid w:val="007A470A"/>
    <w:rsid w:val="007A4F8D"/>
    <w:rsid w:val="007A5CB2"/>
    <w:rsid w:val="007A5E14"/>
    <w:rsid w:val="007B1625"/>
    <w:rsid w:val="007B1E84"/>
    <w:rsid w:val="007B25EF"/>
    <w:rsid w:val="007B4510"/>
    <w:rsid w:val="007B4E6C"/>
    <w:rsid w:val="007B5656"/>
    <w:rsid w:val="007B5E4D"/>
    <w:rsid w:val="007B614E"/>
    <w:rsid w:val="007B706E"/>
    <w:rsid w:val="007B71EB"/>
    <w:rsid w:val="007B760C"/>
    <w:rsid w:val="007C0411"/>
    <w:rsid w:val="007C05FD"/>
    <w:rsid w:val="007C0ACD"/>
    <w:rsid w:val="007C16EF"/>
    <w:rsid w:val="007C2117"/>
    <w:rsid w:val="007C23B4"/>
    <w:rsid w:val="007C3119"/>
    <w:rsid w:val="007C3D7D"/>
    <w:rsid w:val="007C4675"/>
    <w:rsid w:val="007C50E9"/>
    <w:rsid w:val="007C5815"/>
    <w:rsid w:val="007C58C6"/>
    <w:rsid w:val="007C6205"/>
    <w:rsid w:val="007C656D"/>
    <w:rsid w:val="007C686A"/>
    <w:rsid w:val="007C728E"/>
    <w:rsid w:val="007C7B15"/>
    <w:rsid w:val="007D2C53"/>
    <w:rsid w:val="007D3063"/>
    <w:rsid w:val="007D3A0D"/>
    <w:rsid w:val="007D3D60"/>
    <w:rsid w:val="007D476F"/>
    <w:rsid w:val="007D4D79"/>
    <w:rsid w:val="007D4F52"/>
    <w:rsid w:val="007D522B"/>
    <w:rsid w:val="007D64F2"/>
    <w:rsid w:val="007D711C"/>
    <w:rsid w:val="007E10A5"/>
    <w:rsid w:val="007E1980"/>
    <w:rsid w:val="007E2FBF"/>
    <w:rsid w:val="007E311B"/>
    <w:rsid w:val="007E3161"/>
    <w:rsid w:val="007E39EB"/>
    <w:rsid w:val="007E4B76"/>
    <w:rsid w:val="007E4DF9"/>
    <w:rsid w:val="007E55F1"/>
    <w:rsid w:val="007E5EA8"/>
    <w:rsid w:val="007E6939"/>
    <w:rsid w:val="007E7E00"/>
    <w:rsid w:val="007F0CF1"/>
    <w:rsid w:val="007F12A5"/>
    <w:rsid w:val="007F17E3"/>
    <w:rsid w:val="007F3002"/>
    <w:rsid w:val="007F4859"/>
    <w:rsid w:val="007F4CF1"/>
    <w:rsid w:val="007F5162"/>
    <w:rsid w:val="007F758D"/>
    <w:rsid w:val="007F78BA"/>
    <w:rsid w:val="007F7D1E"/>
    <w:rsid w:val="007F7D52"/>
    <w:rsid w:val="0080001C"/>
    <w:rsid w:val="0080096F"/>
    <w:rsid w:val="00802117"/>
    <w:rsid w:val="008031E7"/>
    <w:rsid w:val="00804208"/>
    <w:rsid w:val="00804EAF"/>
    <w:rsid w:val="00805542"/>
    <w:rsid w:val="00806003"/>
    <w:rsid w:val="0080654C"/>
    <w:rsid w:val="008071C6"/>
    <w:rsid w:val="008073A8"/>
    <w:rsid w:val="00807911"/>
    <w:rsid w:val="0081089E"/>
    <w:rsid w:val="008112C9"/>
    <w:rsid w:val="008121B4"/>
    <w:rsid w:val="00812401"/>
    <w:rsid w:val="00815260"/>
    <w:rsid w:val="00817976"/>
    <w:rsid w:val="00817A00"/>
    <w:rsid w:val="00817C8C"/>
    <w:rsid w:val="008205F2"/>
    <w:rsid w:val="00820C00"/>
    <w:rsid w:val="008223AA"/>
    <w:rsid w:val="00822FA1"/>
    <w:rsid w:val="00827942"/>
    <w:rsid w:val="00827ABC"/>
    <w:rsid w:val="008328E5"/>
    <w:rsid w:val="008330E4"/>
    <w:rsid w:val="00835035"/>
    <w:rsid w:val="00835506"/>
    <w:rsid w:val="00835D53"/>
    <w:rsid w:val="00835DB3"/>
    <w:rsid w:val="0083617B"/>
    <w:rsid w:val="008371BD"/>
    <w:rsid w:val="00837860"/>
    <w:rsid w:val="008400E9"/>
    <w:rsid w:val="00841246"/>
    <w:rsid w:val="00842463"/>
    <w:rsid w:val="00843D1F"/>
    <w:rsid w:val="00845F5F"/>
    <w:rsid w:val="008504A8"/>
    <w:rsid w:val="00852248"/>
    <w:rsid w:val="008526CA"/>
    <w:rsid w:val="0085282E"/>
    <w:rsid w:val="00854A0E"/>
    <w:rsid w:val="00857ADF"/>
    <w:rsid w:val="0086156E"/>
    <w:rsid w:val="00862C67"/>
    <w:rsid w:val="00862E73"/>
    <w:rsid w:val="00864BAC"/>
    <w:rsid w:val="00864C94"/>
    <w:rsid w:val="00866828"/>
    <w:rsid w:val="00866873"/>
    <w:rsid w:val="00871835"/>
    <w:rsid w:val="0087198C"/>
    <w:rsid w:val="00872148"/>
    <w:rsid w:val="00872612"/>
    <w:rsid w:val="00872C1F"/>
    <w:rsid w:val="00872DA5"/>
    <w:rsid w:val="00873B42"/>
    <w:rsid w:val="008740CC"/>
    <w:rsid w:val="00874E09"/>
    <w:rsid w:val="008759B1"/>
    <w:rsid w:val="00877668"/>
    <w:rsid w:val="0088041E"/>
    <w:rsid w:val="00882C6F"/>
    <w:rsid w:val="00884E86"/>
    <w:rsid w:val="008856D8"/>
    <w:rsid w:val="00886A3B"/>
    <w:rsid w:val="00887061"/>
    <w:rsid w:val="0089000E"/>
    <w:rsid w:val="0089060E"/>
    <w:rsid w:val="00890AE0"/>
    <w:rsid w:val="00891228"/>
    <w:rsid w:val="00892E82"/>
    <w:rsid w:val="00893F4B"/>
    <w:rsid w:val="00894618"/>
    <w:rsid w:val="00894B92"/>
    <w:rsid w:val="00894D73"/>
    <w:rsid w:val="0089543E"/>
    <w:rsid w:val="00896987"/>
    <w:rsid w:val="0089756D"/>
    <w:rsid w:val="0089784D"/>
    <w:rsid w:val="008A001A"/>
    <w:rsid w:val="008A0245"/>
    <w:rsid w:val="008A1238"/>
    <w:rsid w:val="008A1816"/>
    <w:rsid w:val="008A1AA4"/>
    <w:rsid w:val="008A2828"/>
    <w:rsid w:val="008A2CE3"/>
    <w:rsid w:val="008A2E08"/>
    <w:rsid w:val="008A4A2B"/>
    <w:rsid w:val="008A617A"/>
    <w:rsid w:val="008A64C6"/>
    <w:rsid w:val="008A7988"/>
    <w:rsid w:val="008B0174"/>
    <w:rsid w:val="008B0BE3"/>
    <w:rsid w:val="008B1F70"/>
    <w:rsid w:val="008B32C1"/>
    <w:rsid w:val="008B408F"/>
    <w:rsid w:val="008B4754"/>
    <w:rsid w:val="008B4EA0"/>
    <w:rsid w:val="008B5271"/>
    <w:rsid w:val="008B61E2"/>
    <w:rsid w:val="008B72F8"/>
    <w:rsid w:val="008B7D37"/>
    <w:rsid w:val="008C16AC"/>
    <w:rsid w:val="008C171D"/>
    <w:rsid w:val="008C1B58"/>
    <w:rsid w:val="008C2194"/>
    <w:rsid w:val="008C39AE"/>
    <w:rsid w:val="008C3FB2"/>
    <w:rsid w:val="008C590D"/>
    <w:rsid w:val="008C5EE5"/>
    <w:rsid w:val="008C6163"/>
    <w:rsid w:val="008C6401"/>
    <w:rsid w:val="008C64F9"/>
    <w:rsid w:val="008C6DDB"/>
    <w:rsid w:val="008D0317"/>
    <w:rsid w:val="008D0C00"/>
    <w:rsid w:val="008D0CF2"/>
    <w:rsid w:val="008D1275"/>
    <w:rsid w:val="008D42AB"/>
    <w:rsid w:val="008D498F"/>
    <w:rsid w:val="008D54DF"/>
    <w:rsid w:val="008E031B"/>
    <w:rsid w:val="008E0672"/>
    <w:rsid w:val="008E14EC"/>
    <w:rsid w:val="008E348D"/>
    <w:rsid w:val="008E3CD8"/>
    <w:rsid w:val="008E3F9D"/>
    <w:rsid w:val="008E59C6"/>
    <w:rsid w:val="008E5C17"/>
    <w:rsid w:val="008E61C9"/>
    <w:rsid w:val="008E6E5C"/>
    <w:rsid w:val="008E7029"/>
    <w:rsid w:val="008E77CB"/>
    <w:rsid w:val="008E7EF6"/>
    <w:rsid w:val="008F11EA"/>
    <w:rsid w:val="008F1C2F"/>
    <w:rsid w:val="008F1F98"/>
    <w:rsid w:val="008F28B9"/>
    <w:rsid w:val="008F2A9F"/>
    <w:rsid w:val="008F341E"/>
    <w:rsid w:val="008F3D60"/>
    <w:rsid w:val="008F6038"/>
    <w:rsid w:val="008F6758"/>
    <w:rsid w:val="008F70F1"/>
    <w:rsid w:val="008F77E4"/>
    <w:rsid w:val="009008DC"/>
    <w:rsid w:val="00903057"/>
    <w:rsid w:val="0090312B"/>
    <w:rsid w:val="009040DD"/>
    <w:rsid w:val="00905B47"/>
    <w:rsid w:val="00905ECE"/>
    <w:rsid w:val="00906C84"/>
    <w:rsid w:val="0091013B"/>
    <w:rsid w:val="00910409"/>
    <w:rsid w:val="00910991"/>
    <w:rsid w:val="00912001"/>
    <w:rsid w:val="0091331C"/>
    <w:rsid w:val="009135BA"/>
    <w:rsid w:val="00913AD4"/>
    <w:rsid w:val="00914CEA"/>
    <w:rsid w:val="00915862"/>
    <w:rsid w:val="00915CB5"/>
    <w:rsid w:val="00915E6C"/>
    <w:rsid w:val="009173D0"/>
    <w:rsid w:val="00920466"/>
    <w:rsid w:val="0092056B"/>
    <w:rsid w:val="00920C24"/>
    <w:rsid w:val="00921789"/>
    <w:rsid w:val="00921DB1"/>
    <w:rsid w:val="00922AB1"/>
    <w:rsid w:val="00923872"/>
    <w:rsid w:val="00923A3A"/>
    <w:rsid w:val="00924235"/>
    <w:rsid w:val="00924FC9"/>
    <w:rsid w:val="009255B9"/>
    <w:rsid w:val="00927068"/>
    <w:rsid w:val="00927430"/>
    <w:rsid w:val="009279DE"/>
    <w:rsid w:val="00930116"/>
    <w:rsid w:val="00931064"/>
    <w:rsid w:val="00931090"/>
    <w:rsid w:val="009310F9"/>
    <w:rsid w:val="00932CDD"/>
    <w:rsid w:val="0093490A"/>
    <w:rsid w:val="009358D3"/>
    <w:rsid w:val="00935CEE"/>
    <w:rsid w:val="00937257"/>
    <w:rsid w:val="0093728F"/>
    <w:rsid w:val="009377AB"/>
    <w:rsid w:val="00937B16"/>
    <w:rsid w:val="00940948"/>
    <w:rsid w:val="0094212C"/>
    <w:rsid w:val="00942D5B"/>
    <w:rsid w:val="009441C9"/>
    <w:rsid w:val="009441E7"/>
    <w:rsid w:val="00944C23"/>
    <w:rsid w:val="00944C4F"/>
    <w:rsid w:val="00946493"/>
    <w:rsid w:val="0094710A"/>
    <w:rsid w:val="00947448"/>
    <w:rsid w:val="00947472"/>
    <w:rsid w:val="00950D0B"/>
    <w:rsid w:val="0095287F"/>
    <w:rsid w:val="00952CF0"/>
    <w:rsid w:val="009533D2"/>
    <w:rsid w:val="009537A2"/>
    <w:rsid w:val="00953DB0"/>
    <w:rsid w:val="00954323"/>
    <w:rsid w:val="00954689"/>
    <w:rsid w:val="0095468C"/>
    <w:rsid w:val="0095535D"/>
    <w:rsid w:val="00955CAF"/>
    <w:rsid w:val="0095643B"/>
    <w:rsid w:val="0096010A"/>
    <w:rsid w:val="009617C9"/>
    <w:rsid w:val="00961C93"/>
    <w:rsid w:val="00962AB6"/>
    <w:rsid w:val="009632E5"/>
    <w:rsid w:val="00963F5B"/>
    <w:rsid w:val="00964869"/>
    <w:rsid w:val="00964AE4"/>
    <w:rsid w:val="00965324"/>
    <w:rsid w:val="0097091E"/>
    <w:rsid w:val="00970D47"/>
    <w:rsid w:val="00971330"/>
    <w:rsid w:val="00972200"/>
    <w:rsid w:val="0097284D"/>
    <w:rsid w:val="00972C6E"/>
    <w:rsid w:val="00972E14"/>
    <w:rsid w:val="0097453C"/>
    <w:rsid w:val="0097477D"/>
    <w:rsid w:val="00974CB0"/>
    <w:rsid w:val="00975074"/>
    <w:rsid w:val="00975E58"/>
    <w:rsid w:val="00975F47"/>
    <w:rsid w:val="009760D3"/>
    <w:rsid w:val="00976445"/>
    <w:rsid w:val="00977132"/>
    <w:rsid w:val="009778E8"/>
    <w:rsid w:val="00981171"/>
    <w:rsid w:val="00981A4B"/>
    <w:rsid w:val="00982501"/>
    <w:rsid w:val="009828AF"/>
    <w:rsid w:val="009835B7"/>
    <w:rsid w:val="0098443A"/>
    <w:rsid w:val="00985224"/>
    <w:rsid w:val="00985FA7"/>
    <w:rsid w:val="00986904"/>
    <w:rsid w:val="00986E88"/>
    <w:rsid w:val="009871BF"/>
    <w:rsid w:val="009877D3"/>
    <w:rsid w:val="009903F2"/>
    <w:rsid w:val="00990ABE"/>
    <w:rsid w:val="009923C6"/>
    <w:rsid w:val="00994E8F"/>
    <w:rsid w:val="00994F52"/>
    <w:rsid w:val="009951DC"/>
    <w:rsid w:val="0099566F"/>
    <w:rsid w:val="009959BB"/>
    <w:rsid w:val="00995A42"/>
    <w:rsid w:val="00995FCF"/>
    <w:rsid w:val="00997158"/>
    <w:rsid w:val="009A04F4"/>
    <w:rsid w:val="009A0726"/>
    <w:rsid w:val="009A28EE"/>
    <w:rsid w:val="009A32A5"/>
    <w:rsid w:val="009A3A7C"/>
    <w:rsid w:val="009A4455"/>
    <w:rsid w:val="009A47A2"/>
    <w:rsid w:val="009A5633"/>
    <w:rsid w:val="009A67AD"/>
    <w:rsid w:val="009A6EBB"/>
    <w:rsid w:val="009B0590"/>
    <w:rsid w:val="009B0F0D"/>
    <w:rsid w:val="009B1E26"/>
    <w:rsid w:val="009B2ADB"/>
    <w:rsid w:val="009B301B"/>
    <w:rsid w:val="009B316F"/>
    <w:rsid w:val="009B3EF7"/>
    <w:rsid w:val="009B41AD"/>
    <w:rsid w:val="009B434C"/>
    <w:rsid w:val="009B4FA5"/>
    <w:rsid w:val="009B603A"/>
    <w:rsid w:val="009B79EA"/>
    <w:rsid w:val="009C090F"/>
    <w:rsid w:val="009C0AA8"/>
    <w:rsid w:val="009C0C69"/>
    <w:rsid w:val="009C13DE"/>
    <w:rsid w:val="009C1C5E"/>
    <w:rsid w:val="009C20CB"/>
    <w:rsid w:val="009C2386"/>
    <w:rsid w:val="009C280C"/>
    <w:rsid w:val="009C2D0E"/>
    <w:rsid w:val="009C310C"/>
    <w:rsid w:val="009C3DAC"/>
    <w:rsid w:val="009C42E0"/>
    <w:rsid w:val="009C6BB5"/>
    <w:rsid w:val="009D042C"/>
    <w:rsid w:val="009D089B"/>
    <w:rsid w:val="009D099F"/>
    <w:rsid w:val="009D0AF5"/>
    <w:rsid w:val="009D0E9E"/>
    <w:rsid w:val="009D14E1"/>
    <w:rsid w:val="009D30FE"/>
    <w:rsid w:val="009D3558"/>
    <w:rsid w:val="009D5362"/>
    <w:rsid w:val="009D6C5D"/>
    <w:rsid w:val="009D73A7"/>
    <w:rsid w:val="009E02AD"/>
    <w:rsid w:val="009E0572"/>
    <w:rsid w:val="009E128B"/>
    <w:rsid w:val="009E1375"/>
    <w:rsid w:val="009E1415"/>
    <w:rsid w:val="009E1532"/>
    <w:rsid w:val="009E360A"/>
    <w:rsid w:val="009E5E38"/>
    <w:rsid w:val="009E6093"/>
    <w:rsid w:val="009E6116"/>
    <w:rsid w:val="009E74E5"/>
    <w:rsid w:val="009F08B1"/>
    <w:rsid w:val="009F2AAA"/>
    <w:rsid w:val="009F3942"/>
    <w:rsid w:val="009F4F53"/>
    <w:rsid w:val="009F5BE4"/>
    <w:rsid w:val="009F6D6E"/>
    <w:rsid w:val="009F7AA0"/>
    <w:rsid w:val="00A0002A"/>
    <w:rsid w:val="00A00E81"/>
    <w:rsid w:val="00A01A3E"/>
    <w:rsid w:val="00A01E7C"/>
    <w:rsid w:val="00A02E43"/>
    <w:rsid w:val="00A039C3"/>
    <w:rsid w:val="00A04811"/>
    <w:rsid w:val="00A04DC4"/>
    <w:rsid w:val="00A0546F"/>
    <w:rsid w:val="00A065F9"/>
    <w:rsid w:val="00A07F34"/>
    <w:rsid w:val="00A10AB7"/>
    <w:rsid w:val="00A11177"/>
    <w:rsid w:val="00A1166C"/>
    <w:rsid w:val="00A11DC9"/>
    <w:rsid w:val="00A121B4"/>
    <w:rsid w:val="00A12E2F"/>
    <w:rsid w:val="00A139E8"/>
    <w:rsid w:val="00A142C1"/>
    <w:rsid w:val="00A159FD"/>
    <w:rsid w:val="00A1657D"/>
    <w:rsid w:val="00A16ADE"/>
    <w:rsid w:val="00A17520"/>
    <w:rsid w:val="00A17D69"/>
    <w:rsid w:val="00A2092D"/>
    <w:rsid w:val="00A22154"/>
    <w:rsid w:val="00A22741"/>
    <w:rsid w:val="00A22E3D"/>
    <w:rsid w:val="00A233BF"/>
    <w:rsid w:val="00A23738"/>
    <w:rsid w:val="00A24310"/>
    <w:rsid w:val="00A246D0"/>
    <w:rsid w:val="00A2488F"/>
    <w:rsid w:val="00A24D5D"/>
    <w:rsid w:val="00A2563A"/>
    <w:rsid w:val="00A25C38"/>
    <w:rsid w:val="00A26ECD"/>
    <w:rsid w:val="00A279A9"/>
    <w:rsid w:val="00A27B2D"/>
    <w:rsid w:val="00A325AC"/>
    <w:rsid w:val="00A32AD8"/>
    <w:rsid w:val="00A348D7"/>
    <w:rsid w:val="00A34CE9"/>
    <w:rsid w:val="00A35560"/>
    <w:rsid w:val="00A3597F"/>
    <w:rsid w:val="00A35991"/>
    <w:rsid w:val="00A36BBE"/>
    <w:rsid w:val="00A376E2"/>
    <w:rsid w:val="00A4079B"/>
    <w:rsid w:val="00A41780"/>
    <w:rsid w:val="00A426C4"/>
    <w:rsid w:val="00A4307A"/>
    <w:rsid w:val="00A43B69"/>
    <w:rsid w:val="00A43F4E"/>
    <w:rsid w:val="00A44659"/>
    <w:rsid w:val="00A45C54"/>
    <w:rsid w:val="00A4658A"/>
    <w:rsid w:val="00A47EBB"/>
    <w:rsid w:val="00A506EE"/>
    <w:rsid w:val="00A5108D"/>
    <w:rsid w:val="00A517E9"/>
    <w:rsid w:val="00A51CDD"/>
    <w:rsid w:val="00A52F7E"/>
    <w:rsid w:val="00A53032"/>
    <w:rsid w:val="00A5560B"/>
    <w:rsid w:val="00A55ADE"/>
    <w:rsid w:val="00A56E39"/>
    <w:rsid w:val="00A572C7"/>
    <w:rsid w:val="00A57DEA"/>
    <w:rsid w:val="00A617AB"/>
    <w:rsid w:val="00A62442"/>
    <w:rsid w:val="00A64557"/>
    <w:rsid w:val="00A64C1E"/>
    <w:rsid w:val="00A65D19"/>
    <w:rsid w:val="00A65D64"/>
    <w:rsid w:val="00A66FA2"/>
    <w:rsid w:val="00A6730D"/>
    <w:rsid w:val="00A67317"/>
    <w:rsid w:val="00A70730"/>
    <w:rsid w:val="00A7139F"/>
    <w:rsid w:val="00A71625"/>
    <w:rsid w:val="00A719D7"/>
    <w:rsid w:val="00A71B9B"/>
    <w:rsid w:val="00A720FF"/>
    <w:rsid w:val="00A723E6"/>
    <w:rsid w:val="00A724F3"/>
    <w:rsid w:val="00A74B8C"/>
    <w:rsid w:val="00A751C7"/>
    <w:rsid w:val="00A766DD"/>
    <w:rsid w:val="00A76EB4"/>
    <w:rsid w:val="00A77E8C"/>
    <w:rsid w:val="00A80B0A"/>
    <w:rsid w:val="00A8119C"/>
    <w:rsid w:val="00A81712"/>
    <w:rsid w:val="00A8253E"/>
    <w:rsid w:val="00A84C01"/>
    <w:rsid w:val="00A87844"/>
    <w:rsid w:val="00A9053D"/>
    <w:rsid w:val="00A90A71"/>
    <w:rsid w:val="00A91E4B"/>
    <w:rsid w:val="00A91EED"/>
    <w:rsid w:val="00A92E49"/>
    <w:rsid w:val="00A93042"/>
    <w:rsid w:val="00A9309C"/>
    <w:rsid w:val="00A939D8"/>
    <w:rsid w:val="00A93EC4"/>
    <w:rsid w:val="00A94964"/>
    <w:rsid w:val="00A95E12"/>
    <w:rsid w:val="00A95F15"/>
    <w:rsid w:val="00A96042"/>
    <w:rsid w:val="00AA038C"/>
    <w:rsid w:val="00AA07A2"/>
    <w:rsid w:val="00AA1069"/>
    <w:rsid w:val="00AA13C2"/>
    <w:rsid w:val="00AA316E"/>
    <w:rsid w:val="00AA3DD4"/>
    <w:rsid w:val="00AA57B1"/>
    <w:rsid w:val="00AA68E3"/>
    <w:rsid w:val="00AA7A09"/>
    <w:rsid w:val="00AB094F"/>
    <w:rsid w:val="00AB0ADE"/>
    <w:rsid w:val="00AB28F1"/>
    <w:rsid w:val="00AB2B39"/>
    <w:rsid w:val="00AB2CAD"/>
    <w:rsid w:val="00AB317B"/>
    <w:rsid w:val="00AB334B"/>
    <w:rsid w:val="00AB3B50"/>
    <w:rsid w:val="00AB4408"/>
    <w:rsid w:val="00AB47F9"/>
    <w:rsid w:val="00AB53FE"/>
    <w:rsid w:val="00AB7755"/>
    <w:rsid w:val="00AC05B1"/>
    <w:rsid w:val="00AC0E49"/>
    <w:rsid w:val="00AC13BC"/>
    <w:rsid w:val="00AC1537"/>
    <w:rsid w:val="00AC34AC"/>
    <w:rsid w:val="00AC53B7"/>
    <w:rsid w:val="00AC5DB0"/>
    <w:rsid w:val="00AC5E40"/>
    <w:rsid w:val="00AC63DA"/>
    <w:rsid w:val="00AC7B96"/>
    <w:rsid w:val="00AD169D"/>
    <w:rsid w:val="00AD1D70"/>
    <w:rsid w:val="00AD30C9"/>
    <w:rsid w:val="00AD356C"/>
    <w:rsid w:val="00AD37FC"/>
    <w:rsid w:val="00AD5151"/>
    <w:rsid w:val="00AE0046"/>
    <w:rsid w:val="00AE0A69"/>
    <w:rsid w:val="00AE0F03"/>
    <w:rsid w:val="00AE2914"/>
    <w:rsid w:val="00AE35AC"/>
    <w:rsid w:val="00AE3608"/>
    <w:rsid w:val="00AE47EC"/>
    <w:rsid w:val="00AE524B"/>
    <w:rsid w:val="00AE53D3"/>
    <w:rsid w:val="00AE57A3"/>
    <w:rsid w:val="00AE5CCC"/>
    <w:rsid w:val="00AE6D15"/>
    <w:rsid w:val="00AE789E"/>
    <w:rsid w:val="00AE7910"/>
    <w:rsid w:val="00AE7D6F"/>
    <w:rsid w:val="00AF0713"/>
    <w:rsid w:val="00AF07FA"/>
    <w:rsid w:val="00AF2D6E"/>
    <w:rsid w:val="00AF2FEC"/>
    <w:rsid w:val="00AF3FE3"/>
    <w:rsid w:val="00AF5A8F"/>
    <w:rsid w:val="00AF65AA"/>
    <w:rsid w:val="00AF6989"/>
    <w:rsid w:val="00AF7549"/>
    <w:rsid w:val="00AF7C15"/>
    <w:rsid w:val="00B007A8"/>
    <w:rsid w:val="00B00AAB"/>
    <w:rsid w:val="00B02492"/>
    <w:rsid w:val="00B04182"/>
    <w:rsid w:val="00B04692"/>
    <w:rsid w:val="00B05AC4"/>
    <w:rsid w:val="00B074D5"/>
    <w:rsid w:val="00B075F3"/>
    <w:rsid w:val="00B07724"/>
    <w:rsid w:val="00B07AE3"/>
    <w:rsid w:val="00B07C09"/>
    <w:rsid w:val="00B10C92"/>
    <w:rsid w:val="00B11430"/>
    <w:rsid w:val="00B11830"/>
    <w:rsid w:val="00B12254"/>
    <w:rsid w:val="00B1287C"/>
    <w:rsid w:val="00B12B54"/>
    <w:rsid w:val="00B12B5F"/>
    <w:rsid w:val="00B14011"/>
    <w:rsid w:val="00B154A3"/>
    <w:rsid w:val="00B168A5"/>
    <w:rsid w:val="00B1774A"/>
    <w:rsid w:val="00B23151"/>
    <w:rsid w:val="00B247AD"/>
    <w:rsid w:val="00B251E6"/>
    <w:rsid w:val="00B25348"/>
    <w:rsid w:val="00B25DB0"/>
    <w:rsid w:val="00B264DD"/>
    <w:rsid w:val="00B2747B"/>
    <w:rsid w:val="00B27C34"/>
    <w:rsid w:val="00B27D95"/>
    <w:rsid w:val="00B31222"/>
    <w:rsid w:val="00B31AC8"/>
    <w:rsid w:val="00B322D2"/>
    <w:rsid w:val="00B353EB"/>
    <w:rsid w:val="00B35CA5"/>
    <w:rsid w:val="00B3616A"/>
    <w:rsid w:val="00B37F3D"/>
    <w:rsid w:val="00B439C4"/>
    <w:rsid w:val="00B442B7"/>
    <w:rsid w:val="00B4454F"/>
    <w:rsid w:val="00B44F9B"/>
    <w:rsid w:val="00B4535E"/>
    <w:rsid w:val="00B45FF8"/>
    <w:rsid w:val="00B460B1"/>
    <w:rsid w:val="00B46A2B"/>
    <w:rsid w:val="00B47276"/>
    <w:rsid w:val="00B504A7"/>
    <w:rsid w:val="00B51C8E"/>
    <w:rsid w:val="00B525F5"/>
    <w:rsid w:val="00B52A8C"/>
    <w:rsid w:val="00B546C5"/>
    <w:rsid w:val="00B5631F"/>
    <w:rsid w:val="00B57747"/>
    <w:rsid w:val="00B57A1A"/>
    <w:rsid w:val="00B61E04"/>
    <w:rsid w:val="00B6204E"/>
    <w:rsid w:val="00B626BD"/>
    <w:rsid w:val="00B636A8"/>
    <w:rsid w:val="00B63D4B"/>
    <w:rsid w:val="00B66310"/>
    <w:rsid w:val="00B665C6"/>
    <w:rsid w:val="00B673E7"/>
    <w:rsid w:val="00B70A56"/>
    <w:rsid w:val="00B71402"/>
    <w:rsid w:val="00B739AA"/>
    <w:rsid w:val="00B742E2"/>
    <w:rsid w:val="00B74943"/>
    <w:rsid w:val="00B74A18"/>
    <w:rsid w:val="00B74AB3"/>
    <w:rsid w:val="00B74FFC"/>
    <w:rsid w:val="00B750FE"/>
    <w:rsid w:val="00B75368"/>
    <w:rsid w:val="00B7571C"/>
    <w:rsid w:val="00B761AA"/>
    <w:rsid w:val="00B77375"/>
    <w:rsid w:val="00B7759C"/>
    <w:rsid w:val="00B77614"/>
    <w:rsid w:val="00B77A47"/>
    <w:rsid w:val="00B8013C"/>
    <w:rsid w:val="00B805AF"/>
    <w:rsid w:val="00B80AEA"/>
    <w:rsid w:val="00B819A3"/>
    <w:rsid w:val="00B82115"/>
    <w:rsid w:val="00B822C0"/>
    <w:rsid w:val="00B8264E"/>
    <w:rsid w:val="00B827B0"/>
    <w:rsid w:val="00B83CA4"/>
    <w:rsid w:val="00B869EC"/>
    <w:rsid w:val="00B86EFF"/>
    <w:rsid w:val="00B87F66"/>
    <w:rsid w:val="00B904CA"/>
    <w:rsid w:val="00B91323"/>
    <w:rsid w:val="00B914B1"/>
    <w:rsid w:val="00B92968"/>
    <w:rsid w:val="00B92DA7"/>
    <w:rsid w:val="00B9397A"/>
    <w:rsid w:val="00B93D5E"/>
    <w:rsid w:val="00B94CC6"/>
    <w:rsid w:val="00B953FD"/>
    <w:rsid w:val="00B95DF4"/>
    <w:rsid w:val="00B9633D"/>
    <w:rsid w:val="00B9650C"/>
    <w:rsid w:val="00B97C8B"/>
    <w:rsid w:val="00B97E76"/>
    <w:rsid w:val="00BA20D7"/>
    <w:rsid w:val="00BA240C"/>
    <w:rsid w:val="00BA2CFA"/>
    <w:rsid w:val="00BA2EBE"/>
    <w:rsid w:val="00BA46AE"/>
    <w:rsid w:val="00BA492B"/>
    <w:rsid w:val="00BA5124"/>
    <w:rsid w:val="00BA5C14"/>
    <w:rsid w:val="00BB069B"/>
    <w:rsid w:val="00BB0F28"/>
    <w:rsid w:val="00BB1412"/>
    <w:rsid w:val="00BB197D"/>
    <w:rsid w:val="00BB1B70"/>
    <w:rsid w:val="00BB29C7"/>
    <w:rsid w:val="00BB307F"/>
    <w:rsid w:val="00BB315B"/>
    <w:rsid w:val="00BB458A"/>
    <w:rsid w:val="00BB4BE3"/>
    <w:rsid w:val="00BB557F"/>
    <w:rsid w:val="00BB6F1D"/>
    <w:rsid w:val="00BB739A"/>
    <w:rsid w:val="00BC046F"/>
    <w:rsid w:val="00BC0481"/>
    <w:rsid w:val="00BC1C12"/>
    <w:rsid w:val="00BC4844"/>
    <w:rsid w:val="00BC4AEF"/>
    <w:rsid w:val="00BC67A0"/>
    <w:rsid w:val="00BC6FB5"/>
    <w:rsid w:val="00BC7AB3"/>
    <w:rsid w:val="00BD00D3"/>
    <w:rsid w:val="00BD1659"/>
    <w:rsid w:val="00BD28E8"/>
    <w:rsid w:val="00BD3493"/>
    <w:rsid w:val="00BD3AA9"/>
    <w:rsid w:val="00BD4A18"/>
    <w:rsid w:val="00BD6DB2"/>
    <w:rsid w:val="00BD7B89"/>
    <w:rsid w:val="00BD7E5C"/>
    <w:rsid w:val="00BE05C2"/>
    <w:rsid w:val="00BE0E9E"/>
    <w:rsid w:val="00BE11CF"/>
    <w:rsid w:val="00BE21AB"/>
    <w:rsid w:val="00BE2246"/>
    <w:rsid w:val="00BE43B4"/>
    <w:rsid w:val="00BE4F6D"/>
    <w:rsid w:val="00BE55CB"/>
    <w:rsid w:val="00BE683C"/>
    <w:rsid w:val="00BE6FBD"/>
    <w:rsid w:val="00BF0F20"/>
    <w:rsid w:val="00BF2362"/>
    <w:rsid w:val="00BF2E55"/>
    <w:rsid w:val="00BF358E"/>
    <w:rsid w:val="00BF4948"/>
    <w:rsid w:val="00BF5BD4"/>
    <w:rsid w:val="00BF617A"/>
    <w:rsid w:val="00BF663B"/>
    <w:rsid w:val="00BF6DAC"/>
    <w:rsid w:val="00C00535"/>
    <w:rsid w:val="00C00C91"/>
    <w:rsid w:val="00C01A4D"/>
    <w:rsid w:val="00C01E44"/>
    <w:rsid w:val="00C02D68"/>
    <w:rsid w:val="00C0379D"/>
    <w:rsid w:val="00C03931"/>
    <w:rsid w:val="00C05FE3"/>
    <w:rsid w:val="00C069F7"/>
    <w:rsid w:val="00C06B97"/>
    <w:rsid w:val="00C10300"/>
    <w:rsid w:val="00C15B6C"/>
    <w:rsid w:val="00C160C7"/>
    <w:rsid w:val="00C164A1"/>
    <w:rsid w:val="00C175DB"/>
    <w:rsid w:val="00C2136D"/>
    <w:rsid w:val="00C214EE"/>
    <w:rsid w:val="00C22795"/>
    <w:rsid w:val="00C2314B"/>
    <w:rsid w:val="00C232A8"/>
    <w:rsid w:val="00C2330B"/>
    <w:rsid w:val="00C23802"/>
    <w:rsid w:val="00C23DB4"/>
    <w:rsid w:val="00C24971"/>
    <w:rsid w:val="00C249C5"/>
    <w:rsid w:val="00C25647"/>
    <w:rsid w:val="00C26BE5"/>
    <w:rsid w:val="00C26E4D"/>
    <w:rsid w:val="00C27909"/>
    <w:rsid w:val="00C279F5"/>
    <w:rsid w:val="00C27B03"/>
    <w:rsid w:val="00C30A90"/>
    <w:rsid w:val="00C314E1"/>
    <w:rsid w:val="00C319B1"/>
    <w:rsid w:val="00C33393"/>
    <w:rsid w:val="00C34397"/>
    <w:rsid w:val="00C35AEA"/>
    <w:rsid w:val="00C3678B"/>
    <w:rsid w:val="00C4014E"/>
    <w:rsid w:val="00C4095D"/>
    <w:rsid w:val="00C41315"/>
    <w:rsid w:val="00C4248D"/>
    <w:rsid w:val="00C429A2"/>
    <w:rsid w:val="00C433A7"/>
    <w:rsid w:val="00C433CB"/>
    <w:rsid w:val="00C43813"/>
    <w:rsid w:val="00C44115"/>
    <w:rsid w:val="00C44662"/>
    <w:rsid w:val="00C44967"/>
    <w:rsid w:val="00C452F9"/>
    <w:rsid w:val="00C45FF6"/>
    <w:rsid w:val="00C463B4"/>
    <w:rsid w:val="00C510A6"/>
    <w:rsid w:val="00C55B0F"/>
    <w:rsid w:val="00C57741"/>
    <w:rsid w:val="00C601D2"/>
    <w:rsid w:val="00C607ED"/>
    <w:rsid w:val="00C61D50"/>
    <w:rsid w:val="00C62F6F"/>
    <w:rsid w:val="00C631C6"/>
    <w:rsid w:val="00C63844"/>
    <w:rsid w:val="00C63E24"/>
    <w:rsid w:val="00C6493E"/>
    <w:rsid w:val="00C65209"/>
    <w:rsid w:val="00C65448"/>
    <w:rsid w:val="00C65BCC"/>
    <w:rsid w:val="00C66369"/>
    <w:rsid w:val="00C66970"/>
    <w:rsid w:val="00C70180"/>
    <w:rsid w:val="00C7084C"/>
    <w:rsid w:val="00C712F1"/>
    <w:rsid w:val="00C71CA8"/>
    <w:rsid w:val="00C7313D"/>
    <w:rsid w:val="00C73886"/>
    <w:rsid w:val="00C73E8A"/>
    <w:rsid w:val="00C74B17"/>
    <w:rsid w:val="00C74B6B"/>
    <w:rsid w:val="00C74FFE"/>
    <w:rsid w:val="00C758AD"/>
    <w:rsid w:val="00C75E72"/>
    <w:rsid w:val="00C77ACC"/>
    <w:rsid w:val="00C77C56"/>
    <w:rsid w:val="00C80294"/>
    <w:rsid w:val="00C80F2A"/>
    <w:rsid w:val="00C8215E"/>
    <w:rsid w:val="00C82DCF"/>
    <w:rsid w:val="00C83646"/>
    <w:rsid w:val="00C83CDE"/>
    <w:rsid w:val="00C84200"/>
    <w:rsid w:val="00C84D8E"/>
    <w:rsid w:val="00C8691C"/>
    <w:rsid w:val="00C86D3C"/>
    <w:rsid w:val="00C9018A"/>
    <w:rsid w:val="00C90523"/>
    <w:rsid w:val="00C9064D"/>
    <w:rsid w:val="00C91DCC"/>
    <w:rsid w:val="00C930C7"/>
    <w:rsid w:val="00C9467E"/>
    <w:rsid w:val="00C9554D"/>
    <w:rsid w:val="00C960D0"/>
    <w:rsid w:val="00C96C16"/>
    <w:rsid w:val="00CA0594"/>
    <w:rsid w:val="00CA168A"/>
    <w:rsid w:val="00CA254A"/>
    <w:rsid w:val="00CA3229"/>
    <w:rsid w:val="00CA3401"/>
    <w:rsid w:val="00CA357E"/>
    <w:rsid w:val="00CA384A"/>
    <w:rsid w:val="00CA44F9"/>
    <w:rsid w:val="00CA4A69"/>
    <w:rsid w:val="00CA551D"/>
    <w:rsid w:val="00CA5C8D"/>
    <w:rsid w:val="00CA6669"/>
    <w:rsid w:val="00CA6834"/>
    <w:rsid w:val="00CA7345"/>
    <w:rsid w:val="00CA7406"/>
    <w:rsid w:val="00CB1C55"/>
    <w:rsid w:val="00CB2365"/>
    <w:rsid w:val="00CB40C4"/>
    <w:rsid w:val="00CB67DF"/>
    <w:rsid w:val="00CB78BE"/>
    <w:rsid w:val="00CB7E18"/>
    <w:rsid w:val="00CC0618"/>
    <w:rsid w:val="00CC1208"/>
    <w:rsid w:val="00CC28D6"/>
    <w:rsid w:val="00CC3E0C"/>
    <w:rsid w:val="00CC3E92"/>
    <w:rsid w:val="00CC439C"/>
    <w:rsid w:val="00CC58D3"/>
    <w:rsid w:val="00CC67BD"/>
    <w:rsid w:val="00CC7674"/>
    <w:rsid w:val="00CC784D"/>
    <w:rsid w:val="00CD38A9"/>
    <w:rsid w:val="00CD3BD7"/>
    <w:rsid w:val="00CD3D2F"/>
    <w:rsid w:val="00CD5547"/>
    <w:rsid w:val="00CD587D"/>
    <w:rsid w:val="00CD590D"/>
    <w:rsid w:val="00CE0658"/>
    <w:rsid w:val="00CE1E11"/>
    <w:rsid w:val="00CE228F"/>
    <w:rsid w:val="00CE3967"/>
    <w:rsid w:val="00CE4331"/>
    <w:rsid w:val="00CE4F17"/>
    <w:rsid w:val="00CF2368"/>
    <w:rsid w:val="00CF37BF"/>
    <w:rsid w:val="00CF43FB"/>
    <w:rsid w:val="00CF6C2F"/>
    <w:rsid w:val="00D00381"/>
    <w:rsid w:val="00D0120E"/>
    <w:rsid w:val="00D012FC"/>
    <w:rsid w:val="00D01773"/>
    <w:rsid w:val="00D0284D"/>
    <w:rsid w:val="00D029C5"/>
    <w:rsid w:val="00D02B66"/>
    <w:rsid w:val="00D03228"/>
    <w:rsid w:val="00D0337B"/>
    <w:rsid w:val="00D036E9"/>
    <w:rsid w:val="00D079B2"/>
    <w:rsid w:val="00D10ACE"/>
    <w:rsid w:val="00D111B1"/>
    <w:rsid w:val="00D114E9"/>
    <w:rsid w:val="00D12FAC"/>
    <w:rsid w:val="00D133E1"/>
    <w:rsid w:val="00D16298"/>
    <w:rsid w:val="00D17552"/>
    <w:rsid w:val="00D17722"/>
    <w:rsid w:val="00D20005"/>
    <w:rsid w:val="00D20715"/>
    <w:rsid w:val="00D2178C"/>
    <w:rsid w:val="00D218E2"/>
    <w:rsid w:val="00D23F3B"/>
    <w:rsid w:val="00D245C3"/>
    <w:rsid w:val="00D24F94"/>
    <w:rsid w:val="00D27C77"/>
    <w:rsid w:val="00D30021"/>
    <w:rsid w:val="00D3038D"/>
    <w:rsid w:val="00D305D4"/>
    <w:rsid w:val="00D30EA9"/>
    <w:rsid w:val="00D33544"/>
    <w:rsid w:val="00D33A00"/>
    <w:rsid w:val="00D34135"/>
    <w:rsid w:val="00D347E2"/>
    <w:rsid w:val="00D3490E"/>
    <w:rsid w:val="00D36029"/>
    <w:rsid w:val="00D3611E"/>
    <w:rsid w:val="00D36253"/>
    <w:rsid w:val="00D36CD5"/>
    <w:rsid w:val="00D379D8"/>
    <w:rsid w:val="00D37A31"/>
    <w:rsid w:val="00D41209"/>
    <w:rsid w:val="00D429C6"/>
    <w:rsid w:val="00D44B07"/>
    <w:rsid w:val="00D44BCD"/>
    <w:rsid w:val="00D46C56"/>
    <w:rsid w:val="00D47748"/>
    <w:rsid w:val="00D50469"/>
    <w:rsid w:val="00D5333B"/>
    <w:rsid w:val="00D541F2"/>
    <w:rsid w:val="00D54CC3"/>
    <w:rsid w:val="00D57DBE"/>
    <w:rsid w:val="00D6041A"/>
    <w:rsid w:val="00D6200D"/>
    <w:rsid w:val="00D62E8A"/>
    <w:rsid w:val="00D633EB"/>
    <w:rsid w:val="00D63ED2"/>
    <w:rsid w:val="00D63F65"/>
    <w:rsid w:val="00D65A71"/>
    <w:rsid w:val="00D665E6"/>
    <w:rsid w:val="00D70B53"/>
    <w:rsid w:val="00D73545"/>
    <w:rsid w:val="00D749F8"/>
    <w:rsid w:val="00D74AD9"/>
    <w:rsid w:val="00D754D4"/>
    <w:rsid w:val="00D75534"/>
    <w:rsid w:val="00D75D5D"/>
    <w:rsid w:val="00D76634"/>
    <w:rsid w:val="00D82FF7"/>
    <w:rsid w:val="00D847FE"/>
    <w:rsid w:val="00D84F7F"/>
    <w:rsid w:val="00D87385"/>
    <w:rsid w:val="00D87EB5"/>
    <w:rsid w:val="00D904A2"/>
    <w:rsid w:val="00D90A16"/>
    <w:rsid w:val="00D90FAC"/>
    <w:rsid w:val="00D91471"/>
    <w:rsid w:val="00D917C3"/>
    <w:rsid w:val="00D92DC2"/>
    <w:rsid w:val="00D94342"/>
    <w:rsid w:val="00D94E61"/>
    <w:rsid w:val="00D9597D"/>
    <w:rsid w:val="00D95F81"/>
    <w:rsid w:val="00D964EA"/>
    <w:rsid w:val="00D966D0"/>
    <w:rsid w:val="00DA0336"/>
    <w:rsid w:val="00DA0B95"/>
    <w:rsid w:val="00DA0BAE"/>
    <w:rsid w:val="00DA0C56"/>
    <w:rsid w:val="00DA0C59"/>
    <w:rsid w:val="00DA2B28"/>
    <w:rsid w:val="00DA3286"/>
    <w:rsid w:val="00DA37FB"/>
    <w:rsid w:val="00DA3991"/>
    <w:rsid w:val="00DA410D"/>
    <w:rsid w:val="00DA566A"/>
    <w:rsid w:val="00DA59CE"/>
    <w:rsid w:val="00DA783F"/>
    <w:rsid w:val="00DB061D"/>
    <w:rsid w:val="00DB09BA"/>
    <w:rsid w:val="00DB1EAB"/>
    <w:rsid w:val="00DB2039"/>
    <w:rsid w:val="00DB286B"/>
    <w:rsid w:val="00DB3919"/>
    <w:rsid w:val="00DB3A60"/>
    <w:rsid w:val="00DB53E9"/>
    <w:rsid w:val="00DB56B0"/>
    <w:rsid w:val="00DB6E39"/>
    <w:rsid w:val="00DB723F"/>
    <w:rsid w:val="00DB78A9"/>
    <w:rsid w:val="00DB7CC2"/>
    <w:rsid w:val="00DB7E6C"/>
    <w:rsid w:val="00DB7FDA"/>
    <w:rsid w:val="00DB7FE8"/>
    <w:rsid w:val="00DC00FC"/>
    <w:rsid w:val="00DC0B1E"/>
    <w:rsid w:val="00DC0D14"/>
    <w:rsid w:val="00DC0DB8"/>
    <w:rsid w:val="00DC146C"/>
    <w:rsid w:val="00DC1571"/>
    <w:rsid w:val="00DC2568"/>
    <w:rsid w:val="00DC2E06"/>
    <w:rsid w:val="00DC4735"/>
    <w:rsid w:val="00DD0A10"/>
    <w:rsid w:val="00DD247C"/>
    <w:rsid w:val="00DD288F"/>
    <w:rsid w:val="00DD2FE2"/>
    <w:rsid w:val="00DD3DB1"/>
    <w:rsid w:val="00DD4023"/>
    <w:rsid w:val="00DD537A"/>
    <w:rsid w:val="00DD59D5"/>
    <w:rsid w:val="00DD5A29"/>
    <w:rsid w:val="00DD5D9D"/>
    <w:rsid w:val="00DD5F29"/>
    <w:rsid w:val="00DD7BFF"/>
    <w:rsid w:val="00DE1BED"/>
    <w:rsid w:val="00DE24D8"/>
    <w:rsid w:val="00DE2ADE"/>
    <w:rsid w:val="00DE2FDF"/>
    <w:rsid w:val="00DE35CB"/>
    <w:rsid w:val="00DE3622"/>
    <w:rsid w:val="00DE4CFF"/>
    <w:rsid w:val="00DE5200"/>
    <w:rsid w:val="00DE6559"/>
    <w:rsid w:val="00DF06B3"/>
    <w:rsid w:val="00DF0CBB"/>
    <w:rsid w:val="00DF1902"/>
    <w:rsid w:val="00DF1BC1"/>
    <w:rsid w:val="00DF206D"/>
    <w:rsid w:val="00DF21E9"/>
    <w:rsid w:val="00DF26A3"/>
    <w:rsid w:val="00DF31BB"/>
    <w:rsid w:val="00DF70D3"/>
    <w:rsid w:val="00DF7D76"/>
    <w:rsid w:val="00E0056B"/>
    <w:rsid w:val="00E00F14"/>
    <w:rsid w:val="00E05DB9"/>
    <w:rsid w:val="00E06386"/>
    <w:rsid w:val="00E066EF"/>
    <w:rsid w:val="00E0708A"/>
    <w:rsid w:val="00E12070"/>
    <w:rsid w:val="00E12734"/>
    <w:rsid w:val="00E16C4B"/>
    <w:rsid w:val="00E16D95"/>
    <w:rsid w:val="00E1740C"/>
    <w:rsid w:val="00E17B74"/>
    <w:rsid w:val="00E21266"/>
    <w:rsid w:val="00E24EB4"/>
    <w:rsid w:val="00E2698D"/>
    <w:rsid w:val="00E26EC5"/>
    <w:rsid w:val="00E27554"/>
    <w:rsid w:val="00E27912"/>
    <w:rsid w:val="00E30C33"/>
    <w:rsid w:val="00E30D19"/>
    <w:rsid w:val="00E31F2B"/>
    <w:rsid w:val="00E320ED"/>
    <w:rsid w:val="00E3275C"/>
    <w:rsid w:val="00E32CCB"/>
    <w:rsid w:val="00E33AFB"/>
    <w:rsid w:val="00E34218"/>
    <w:rsid w:val="00E343A5"/>
    <w:rsid w:val="00E36976"/>
    <w:rsid w:val="00E4125A"/>
    <w:rsid w:val="00E42DAA"/>
    <w:rsid w:val="00E42EDD"/>
    <w:rsid w:val="00E43C09"/>
    <w:rsid w:val="00E4512D"/>
    <w:rsid w:val="00E4522D"/>
    <w:rsid w:val="00E45B9D"/>
    <w:rsid w:val="00E461D6"/>
    <w:rsid w:val="00E46282"/>
    <w:rsid w:val="00E465A6"/>
    <w:rsid w:val="00E46C72"/>
    <w:rsid w:val="00E47390"/>
    <w:rsid w:val="00E47FC2"/>
    <w:rsid w:val="00E50F8C"/>
    <w:rsid w:val="00E5216E"/>
    <w:rsid w:val="00E5367F"/>
    <w:rsid w:val="00E53710"/>
    <w:rsid w:val="00E537BA"/>
    <w:rsid w:val="00E5520C"/>
    <w:rsid w:val="00E576F8"/>
    <w:rsid w:val="00E6046F"/>
    <w:rsid w:val="00E629E2"/>
    <w:rsid w:val="00E633E1"/>
    <w:rsid w:val="00E647A2"/>
    <w:rsid w:val="00E6560E"/>
    <w:rsid w:val="00E65B96"/>
    <w:rsid w:val="00E6691E"/>
    <w:rsid w:val="00E66998"/>
    <w:rsid w:val="00E66F83"/>
    <w:rsid w:val="00E70B9F"/>
    <w:rsid w:val="00E7226C"/>
    <w:rsid w:val="00E74455"/>
    <w:rsid w:val="00E7548A"/>
    <w:rsid w:val="00E75C83"/>
    <w:rsid w:val="00E75CFA"/>
    <w:rsid w:val="00E77555"/>
    <w:rsid w:val="00E80F41"/>
    <w:rsid w:val="00E818AB"/>
    <w:rsid w:val="00E82344"/>
    <w:rsid w:val="00E82454"/>
    <w:rsid w:val="00E83F7A"/>
    <w:rsid w:val="00E84C82"/>
    <w:rsid w:val="00E84D20"/>
    <w:rsid w:val="00E84D64"/>
    <w:rsid w:val="00E87408"/>
    <w:rsid w:val="00E90445"/>
    <w:rsid w:val="00E90EB3"/>
    <w:rsid w:val="00E914C4"/>
    <w:rsid w:val="00E91FED"/>
    <w:rsid w:val="00E926DB"/>
    <w:rsid w:val="00E934F5"/>
    <w:rsid w:val="00E93E33"/>
    <w:rsid w:val="00E945B8"/>
    <w:rsid w:val="00E95086"/>
    <w:rsid w:val="00E9523E"/>
    <w:rsid w:val="00E96300"/>
    <w:rsid w:val="00E96781"/>
    <w:rsid w:val="00E96961"/>
    <w:rsid w:val="00E97CFD"/>
    <w:rsid w:val="00EA3001"/>
    <w:rsid w:val="00EA356B"/>
    <w:rsid w:val="00EA3B6A"/>
    <w:rsid w:val="00EA4C57"/>
    <w:rsid w:val="00EA5692"/>
    <w:rsid w:val="00EA72EC"/>
    <w:rsid w:val="00EA7347"/>
    <w:rsid w:val="00EA7453"/>
    <w:rsid w:val="00EA7C29"/>
    <w:rsid w:val="00EA7F76"/>
    <w:rsid w:val="00EB11CB"/>
    <w:rsid w:val="00EB275A"/>
    <w:rsid w:val="00EB41A5"/>
    <w:rsid w:val="00EB60B8"/>
    <w:rsid w:val="00EB7262"/>
    <w:rsid w:val="00EB786A"/>
    <w:rsid w:val="00EC1578"/>
    <w:rsid w:val="00EC1C72"/>
    <w:rsid w:val="00EC2964"/>
    <w:rsid w:val="00EC3CC9"/>
    <w:rsid w:val="00EC3E52"/>
    <w:rsid w:val="00EC60EC"/>
    <w:rsid w:val="00EC680A"/>
    <w:rsid w:val="00EC74B9"/>
    <w:rsid w:val="00ED04BB"/>
    <w:rsid w:val="00ED1DA3"/>
    <w:rsid w:val="00ED2FD2"/>
    <w:rsid w:val="00ED455B"/>
    <w:rsid w:val="00ED501A"/>
    <w:rsid w:val="00EE0676"/>
    <w:rsid w:val="00EE29D4"/>
    <w:rsid w:val="00EE2BED"/>
    <w:rsid w:val="00EE2E7C"/>
    <w:rsid w:val="00EE34B9"/>
    <w:rsid w:val="00EE374B"/>
    <w:rsid w:val="00EE38C0"/>
    <w:rsid w:val="00EE3D6E"/>
    <w:rsid w:val="00EE4FFA"/>
    <w:rsid w:val="00EE6950"/>
    <w:rsid w:val="00EE6CB9"/>
    <w:rsid w:val="00EE7AF8"/>
    <w:rsid w:val="00EF003C"/>
    <w:rsid w:val="00EF0CCC"/>
    <w:rsid w:val="00EF117A"/>
    <w:rsid w:val="00EF11D5"/>
    <w:rsid w:val="00EF1378"/>
    <w:rsid w:val="00EF1AB7"/>
    <w:rsid w:val="00EF3DC0"/>
    <w:rsid w:val="00EF4109"/>
    <w:rsid w:val="00EF4653"/>
    <w:rsid w:val="00EF4C59"/>
    <w:rsid w:val="00EF74ED"/>
    <w:rsid w:val="00F041B4"/>
    <w:rsid w:val="00F04DAD"/>
    <w:rsid w:val="00F0622C"/>
    <w:rsid w:val="00F07027"/>
    <w:rsid w:val="00F11BB5"/>
    <w:rsid w:val="00F12907"/>
    <w:rsid w:val="00F12FB7"/>
    <w:rsid w:val="00F1313B"/>
    <w:rsid w:val="00F133EA"/>
    <w:rsid w:val="00F1417B"/>
    <w:rsid w:val="00F15FEF"/>
    <w:rsid w:val="00F16DD6"/>
    <w:rsid w:val="00F16F0A"/>
    <w:rsid w:val="00F17408"/>
    <w:rsid w:val="00F1740C"/>
    <w:rsid w:val="00F20BCF"/>
    <w:rsid w:val="00F21B67"/>
    <w:rsid w:val="00F23F34"/>
    <w:rsid w:val="00F24EAD"/>
    <w:rsid w:val="00F250E8"/>
    <w:rsid w:val="00F30B79"/>
    <w:rsid w:val="00F311CE"/>
    <w:rsid w:val="00F31AEE"/>
    <w:rsid w:val="00F32819"/>
    <w:rsid w:val="00F33117"/>
    <w:rsid w:val="00F34057"/>
    <w:rsid w:val="00F34B99"/>
    <w:rsid w:val="00F362BB"/>
    <w:rsid w:val="00F36595"/>
    <w:rsid w:val="00F36667"/>
    <w:rsid w:val="00F36EF0"/>
    <w:rsid w:val="00F374D3"/>
    <w:rsid w:val="00F37C7E"/>
    <w:rsid w:val="00F404F9"/>
    <w:rsid w:val="00F40883"/>
    <w:rsid w:val="00F40CF5"/>
    <w:rsid w:val="00F42149"/>
    <w:rsid w:val="00F44035"/>
    <w:rsid w:val="00F44142"/>
    <w:rsid w:val="00F4505C"/>
    <w:rsid w:val="00F45F3F"/>
    <w:rsid w:val="00F473AF"/>
    <w:rsid w:val="00F479D7"/>
    <w:rsid w:val="00F47DB4"/>
    <w:rsid w:val="00F47F38"/>
    <w:rsid w:val="00F517A0"/>
    <w:rsid w:val="00F52DAB"/>
    <w:rsid w:val="00F536C6"/>
    <w:rsid w:val="00F543F0"/>
    <w:rsid w:val="00F54FA3"/>
    <w:rsid w:val="00F55890"/>
    <w:rsid w:val="00F569E5"/>
    <w:rsid w:val="00F60E0B"/>
    <w:rsid w:val="00F60F1E"/>
    <w:rsid w:val="00F61608"/>
    <w:rsid w:val="00F62747"/>
    <w:rsid w:val="00F62A87"/>
    <w:rsid w:val="00F634C9"/>
    <w:rsid w:val="00F63D70"/>
    <w:rsid w:val="00F667A8"/>
    <w:rsid w:val="00F67897"/>
    <w:rsid w:val="00F71992"/>
    <w:rsid w:val="00F721A1"/>
    <w:rsid w:val="00F72FA6"/>
    <w:rsid w:val="00F72FF7"/>
    <w:rsid w:val="00F73E8F"/>
    <w:rsid w:val="00F75286"/>
    <w:rsid w:val="00F76356"/>
    <w:rsid w:val="00F810C5"/>
    <w:rsid w:val="00F81125"/>
    <w:rsid w:val="00F81A42"/>
    <w:rsid w:val="00F81D29"/>
    <w:rsid w:val="00F833A8"/>
    <w:rsid w:val="00F83519"/>
    <w:rsid w:val="00F85C4F"/>
    <w:rsid w:val="00F86285"/>
    <w:rsid w:val="00F86548"/>
    <w:rsid w:val="00F866D1"/>
    <w:rsid w:val="00F87CCB"/>
    <w:rsid w:val="00F90C2C"/>
    <w:rsid w:val="00F91669"/>
    <w:rsid w:val="00F91954"/>
    <w:rsid w:val="00F91C4D"/>
    <w:rsid w:val="00F92727"/>
    <w:rsid w:val="00F92FD9"/>
    <w:rsid w:val="00F930F4"/>
    <w:rsid w:val="00F94D0B"/>
    <w:rsid w:val="00F956F1"/>
    <w:rsid w:val="00FA03EA"/>
    <w:rsid w:val="00FA0789"/>
    <w:rsid w:val="00FA0868"/>
    <w:rsid w:val="00FA0C2D"/>
    <w:rsid w:val="00FA1097"/>
    <w:rsid w:val="00FA1A36"/>
    <w:rsid w:val="00FA1AF9"/>
    <w:rsid w:val="00FA4C6A"/>
    <w:rsid w:val="00FA5C62"/>
    <w:rsid w:val="00FA6684"/>
    <w:rsid w:val="00FA6B83"/>
    <w:rsid w:val="00FA731E"/>
    <w:rsid w:val="00FB1C84"/>
    <w:rsid w:val="00FB2B38"/>
    <w:rsid w:val="00FB34DE"/>
    <w:rsid w:val="00FB374F"/>
    <w:rsid w:val="00FB40B2"/>
    <w:rsid w:val="00FB5159"/>
    <w:rsid w:val="00FB57B5"/>
    <w:rsid w:val="00FB6546"/>
    <w:rsid w:val="00FB7573"/>
    <w:rsid w:val="00FB7736"/>
    <w:rsid w:val="00FC099D"/>
    <w:rsid w:val="00FC0C38"/>
    <w:rsid w:val="00FC1C70"/>
    <w:rsid w:val="00FC255D"/>
    <w:rsid w:val="00FC311F"/>
    <w:rsid w:val="00FC36F4"/>
    <w:rsid w:val="00FC50D2"/>
    <w:rsid w:val="00FC6010"/>
    <w:rsid w:val="00FC6358"/>
    <w:rsid w:val="00FC713C"/>
    <w:rsid w:val="00FD0A9E"/>
    <w:rsid w:val="00FD2234"/>
    <w:rsid w:val="00FD2D1B"/>
    <w:rsid w:val="00FD320D"/>
    <w:rsid w:val="00FD3849"/>
    <w:rsid w:val="00FD3A22"/>
    <w:rsid w:val="00FD3EF0"/>
    <w:rsid w:val="00FD4AAA"/>
    <w:rsid w:val="00FD4C9A"/>
    <w:rsid w:val="00FD5CB6"/>
    <w:rsid w:val="00FD6243"/>
    <w:rsid w:val="00FD6F47"/>
    <w:rsid w:val="00FD6FC0"/>
    <w:rsid w:val="00FD777E"/>
    <w:rsid w:val="00FD7C58"/>
    <w:rsid w:val="00FE0A68"/>
    <w:rsid w:val="00FE0D22"/>
    <w:rsid w:val="00FE1250"/>
    <w:rsid w:val="00FE23DE"/>
    <w:rsid w:val="00FE2914"/>
    <w:rsid w:val="00FE3A43"/>
    <w:rsid w:val="00FE5157"/>
    <w:rsid w:val="00FE6285"/>
    <w:rsid w:val="00FE6684"/>
    <w:rsid w:val="00FE7EFB"/>
    <w:rsid w:val="00FF012F"/>
    <w:rsid w:val="00FF01C8"/>
    <w:rsid w:val="00FF0EAE"/>
    <w:rsid w:val="00FF1165"/>
    <w:rsid w:val="00FF160E"/>
    <w:rsid w:val="00FF4641"/>
    <w:rsid w:val="00FF5E6F"/>
    <w:rsid w:val="00FF608C"/>
    <w:rsid w:val="00FF689D"/>
    <w:rsid w:val="00FF6AA6"/>
    <w:rsid w:val="00FF7FF9"/>
    <w:rsid w:val="09832B97"/>
    <w:rsid w:val="13213D9F"/>
    <w:rsid w:val="16D16B9F"/>
    <w:rsid w:val="474721BD"/>
    <w:rsid w:val="488D5EF6"/>
    <w:rsid w:val="63F176D7"/>
    <w:rsid w:val="7AB16C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EEC20B7"/>
  <w15:docId w15:val="{DF06EAF0-6714-4C1D-9AF2-0A3E3EA1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footnote reference" w:semiHidden="1" w:qFormat="1"/>
    <w:lsdException w:name="annotation reference" w:unhideWhenUsed="1" w:qFormat="1"/>
    <w:lsdException w:name="page number" w:qFormat="1"/>
    <w:lsdException w:name="endnote reference" w:semiHidden="1" w:qFormat="1"/>
    <w:lsdException w:name="endnote text" w:semiHidden="1" w:qFormat="1"/>
    <w:lsdException w:name="List Number" w:qFormat="1"/>
    <w:lsdException w:name="Title" w:qFormat="1"/>
    <w:lsdException w:name="Closing" w:qFormat="1"/>
    <w:lsdException w:name="Default Paragraph Font" w:uiPriority="1" w:unhideWhenUsed="1" w:qFormat="1"/>
    <w:lsdException w:name="Body Text" w:qFormat="1"/>
    <w:lsdException w:name="Subtitle" w:qFormat="1"/>
    <w:lsdException w:name="Salutation" w:qFormat="1"/>
    <w:lsdException w:name="Hyperlink" w:uiPriority="99"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b">
    <w:name w:val="Normal"/>
    <w:qFormat/>
    <w:pPr>
      <w:widowControl w:val="0"/>
      <w:jc w:val="both"/>
    </w:pPr>
    <w:rPr>
      <w:kern w:val="2"/>
      <w:sz w:val="21"/>
      <w:szCs w:val="24"/>
    </w:rPr>
  </w:style>
  <w:style w:type="paragraph" w:styleId="10">
    <w:name w:val="heading 1"/>
    <w:basedOn w:val="afb"/>
    <w:next w:val="afb"/>
    <w:link w:val="1Char"/>
    <w:qFormat/>
    <w:pPr>
      <w:keepNext/>
      <w:keepLines/>
      <w:tabs>
        <w:tab w:val="left" w:pos="360"/>
        <w:tab w:val="left" w:pos="783"/>
      </w:tabs>
      <w:spacing w:before="340" w:after="330" w:line="578" w:lineRule="auto"/>
      <w:outlineLvl w:val="0"/>
    </w:pPr>
    <w:rPr>
      <w:b/>
      <w:bCs/>
      <w:kern w:val="44"/>
      <w:sz w:val="44"/>
      <w:szCs w:val="44"/>
      <w:lang w:val="zh-CN"/>
    </w:rPr>
  </w:style>
  <w:style w:type="paragraph" w:styleId="20">
    <w:name w:val="heading 2"/>
    <w:basedOn w:val="afb"/>
    <w:next w:val="afb"/>
    <w:link w:val="2Char"/>
    <w:qFormat/>
    <w:pPr>
      <w:keepNext/>
      <w:keepLines/>
      <w:tabs>
        <w:tab w:val="left" w:pos="360"/>
        <w:tab w:val="left" w:pos="783"/>
      </w:tabs>
      <w:spacing w:before="260" w:after="260" w:line="416" w:lineRule="auto"/>
      <w:outlineLvl w:val="1"/>
    </w:pPr>
    <w:rPr>
      <w:rFonts w:ascii="Arial" w:eastAsia="黑体" w:hAnsi="Arial"/>
      <w:b/>
      <w:bCs/>
      <w:sz w:val="32"/>
      <w:szCs w:val="32"/>
      <w:lang w:val="zh-CN"/>
    </w:rPr>
  </w:style>
  <w:style w:type="paragraph" w:styleId="30">
    <w:name w:val="heading 3"/>
    <w:basedOn w:val="afb"/>
    <w:next w:val="afb"/>
    <w:link w:val="3Char"/>
    <w:qFormat/>
    <w:pPr>
      <w:keepNext/>
      <w:keepLines/>
      <w:tabs>
        <w:tab w:val="left" w:pos="360"/>
        <w:tab w:val="left" w:pos="783"/>
      </w:tabs>
      <w:spacing w:before="260" w:after="260" w:line="416" w:lineRule="auto"/>
      <w:outlineLvl w:val="2"/>
    </w:pPr>
    <w:rPr>
      <w:b/>
      <w:bCs/>
      <w:sz w:val="32"/>
      <w:szCs w:val="32"/>
      <w:lang w:val="zh-CN"/>
    </w:rPr>
  </w:style>
  <w:style w:type="paragraph" w:styleId="40">
    <w:name w:val="heading 4"/>
    <w:basedOn w:val="afb"/>
    <w:next w:val="afb"/>
    <w:link w:val="4Char"/>
    <w:qFormat/>
    <w:pPr>
      <w:keepNext/>
      <w:keepLines/>
      <w:tabs>
        <w:tab w:val="left" w:pos="783"/>
        <w:tab w:val="left" w:pos="900"/>
      </w:tabs>
      <w:spacing w:before="280" w:after="290" w:line="376" w:lineRule="auto"/>
      <w:ind w:left="900" w:hanging="500"/>
      <w:outlineLvl w:val="3"/>
    </w:pPr>
    <w:rPr>
      <w:rFonts w:ascii="Arial" w:eastAsia="黑体" w:hAnsi="Arial"/>
      <w:b/>
      <w:bCs/>
      <w:sz w:val="28"/>
      <w:szCs w:val="28"/>
      <w:lang w:val="zh-CN"/>
    </w:rPr>
  </w:style>
  <w:style w:type="paragraph" w:styleId="50">
    <w:name w:val="heading 5"/>
    <w:basedOn w:val="afb"/>
    <w:next w:val="afb"/>
    <w:link w:val="5Char"/>
    <w:qFormat/>
    <w:pPr>
      <w:keepNext/>
      <w:keepLines/>
      <w:tabs>
        <w:tab w:val="left" w:pos="360"/>
        <w:tab w:val="left" w:pos="783"/>
      </w:tabs>
      <w:spacing w:before="280" w:after="290" w:line="376" w:lineRule="auto"/>
      <w:outlineLvl w:val="4"/>
    </w:pPr>
    <w:rPr>
      <w:b/>
      <w:bCs/>
      <w:sz w:val="28"/>
      <w:szCs w:val="28"/>
      <w:lang w:val="zh-CN"/>
    </w:rPr>
  </w:style>
  <w:style w:type="paragraph" w:styleId="6">
    <w:name w:val="heading 6"/>
    <w:basedOn w:val="afb"/>
    <w:next w:val="afb"/>
    <w:link w:val="6Char"/>
    <w:qFormat/>
    <w:pPr>
      <w:keepNext/>
      <w:keepLines/>
      <w:tabs>
        <w:tab w:val="left" w:pos="360"/>
        <w:tab w:val="left" w:pos="783"/>
      </w:tabs>
      <w:spacing w:before="240" w:after="64" w:line="320" w:lineRule="auto"/>
      <w:outlineLvl w:val="5"/>
    </w:pPr>
    <w:rPr>
      <w:rFonts w:ascii="Arial" w:eastAsia="黑体" w:hAnsi="Arial"/>
      <w:b/>
      <w:bCs/>
      <w:sz w:val="24"/>
      <w:lang w:val="zh-CN"/>
    </w:rPr>
  </w:style>
  <w:style w:type="paragraph" w:styleId="7">
    <w:name w:val="heading 7"/>
    <w:basedOn w:val="afb"/>
    <w:next w:val="afb"/>
    <w:link w:val="7Char"/>
    <w:qFormat/>
    <w:pPr>
      <w:keepNext/>
      <w:keepLines/>
      <w:tabs>
        <w:tab w:val="left" w:pos="360"/>
        <w:tab w:val="left" w:pos="783"/>
      </w:tabs>
      <w:spacing w:before="240" w:after="64" w:line="320" w:lineRule="auto"/>
      <w:outlineLvl w:val="6"/>
    </w:pPr>
    <w:rPr>
      <w:b/>
      <w:bCs/>
      <w:sz w:val="24"/>
      <w:lang w:val="zh-CN"/>
    </w:rPr>
  </w:style>
  <w:style w:type="paragraph" w:styleId="8">
    <w:name w:val="heading 8"/>
    <w:basedOn w:val="afb"/>
    <w:next w:val="afb"/>
    <w:link w:val="8Char"/>
    <w:qFormat/>
    <w:pPr>
      <w:keepNext/>
      <w:keepLines/>
      <w:tabs>
        <w:tab w:val="left" w:pos="360"/>
        <w:tab w:val="left" w:pos="783"/>
      </w:tabs>
      <w:spacing w:before="240" w:after="64" w:line="320" w:lineRule="auto"/>
      <w:outlineLvl w:val="7"/>
    </w:pPr>
    <w:rPr>
      <w:rFonts w:ascii="Arial" w:eastAsia="黑体" w:hAnsi="Arial"/>
      <w:sz w:val="24"/>
      <w:lang w:val="zh-CN"/>
    </w:rPr>
  </w:style>
  <w:style w:type="paragraph" w:styleId="9">
    <w:name w:val="heading 9"/>
    <w:basedOn w:val="afb"/>
    <w:next w:val="afb"/>
    <w:link w:val="9Char"/>
    <w:qFormat/>
    <w:pPr>
      <w:keepNext/>
      <w:keepLines/>
      <w:tabs>
        <w:tab w:val="left" w:pos="360"/>
        <w:tab w:val="left" w:pos="783"/>
      </w:tabs>
      <w:spacing w:before="240" w:after="64" w:line="320" w:lineRule="auto"/>
      <w:outlineLvl w:val="8"/>
    </w:pPr>
    <w:rPr>
      <w:rFonts w:ascii="Arial" w:eastAsia="黑体" w:hAnsi="Arial"/>
      <w:szCs w:val="21"/>
      <w:lang w:val="zh-CN"/>
    </w:rPr>
  </w:style>
  <w:style w:type="character" w:default="1" w:styleId="afc">
    <w:name w:val="Default Paragraph Font"/>
    <w:uiPriority w:val="1"/>
    <w:semiHidden/>
    <w:unhideWhenUsed/>
  </w:style>
  <w:style w:type="table" w:default="1" w:styleId="afd">
    <w:name w:val="Normal Table"/>
    <w:uiPriority w:val="99"/>
    <w:semiHidden/>
    <w:unhideWhenUsed/>
    <w:tblPr>
      <w:tblInd w:w="0" w:type="dxa"/>
      <w:tblCellMar>
        <w:top w:w="0" w:type="dxa"/>
        <w:left w:w="108" w:type="dxa"/>
        <w:bottom w:w="0" w:type="dxa"/>
        <w:right w:w="108" w:type="dxa"/>
      </w:tblCellMar>
    </w:tblPr>
  </w:style>
  <w:style w:type="numbering" w:default="1" w:styleId="afe">
    <w:name w:val="No List"/>
    <w:uiPriority w:val="99"/>
    <w:semiHidden/>
    <w:unhideWhenUsed/>
  </w:style>
  <w:style w:type="paragraph" w:styleId="aff">
    <w:name w:val="annotation subject"/>
    <w:basedOn w:val="aff0"/>
    <w:next w:val="aff0"/>
    <w:link w:val="Char"/>
    <w:uiPriority w:val="99"/>
    <w:unhideWhenUsed/>
    <w:qFormat/>
    <w:rPr>
      <w:b/>
      <w:bCs/>
    </w:rPr>
  </w:style>
  <w:style w:type="paragraph" w:styleId="aff0">
    <w:name w:val="annotation text"/>
    <w:basedOn w:val="afb"/>
    <w:link w:val="Char0"/>
    <w:unhideWhenUsed/>
    <w:qFormat/>
    <w:pPr>
      <w:tabs>
        <w:tab w:val="left" w:pos="360"/>
        <w:tab w:val="left" w:pos="783"/>
      </w:tabs>
      <w:jc w:val="left"/>
    </w:pPr>
    <w:rPr>
      <w:lang w:val="zh-CN"/>
    </w:rPr>
  </w:style>
  <w:style w:type="paragraph" w:styleId="70">
    <w:name w:val="toc 7"/>
    <w:basedOn w:val="afb"/>
    <w:next w:val="afb"/>
    <w:semiHidden/>
    <w:qFormat/>
    <w:pPr>
      <w:tabs>
        <w:tab w:val="right" w:leader="dot" w:pos="9241"/>
      </w:tabs>
      <w:ind w:firstLineChars="500" w:firstLine="505"/>
      <w:jc w:val="left"/>
    </w:pPr>
    <w:rPr>
      <w:rFonts w:ascii="宋体"/>
      <w:szCs w:val="21"/>
    </w:rPr>
  </w:style>
  <w:style w:type="paragraph" w:styleId="80">
    <w:name w:val="index 8"/>
    <w:basedOn w:val="afb"/>
    <w:next w:val="afb"/>
    <w:qFormat/>
    <w:pPr>
      <w:ind w:left="1680" w:hanging="210"/>
      <w:jc w:val="left"/>
    </w:pPr>
    <w:rPr>
      <w:rFonts w:ascii="Calibri" w:hAnsi="Calibri"/>
      <w:sz w:val="20"/>
      <w:szCs w:val="20"/>
    </w:rPr>
  </w:style>
  <w:style w:type="paragraph" w:styleId="a">
    <w:name w:val="List Number"/>
    <w:basedOn w:val="afb"/>
    <w:qFormat/>
    <w:pPr>
      <w:numPr>
        <w:numId w:val="1"/>
      </w:numPr>
      <w:tabs>
        <w:tab w:val="left" w:pos="420"/>
      </w:tabs>
      <w:adjustRightInd w:val="0"/>
      <w:spacing w:line="360" w:lineRule="auto"/>
      <w:textAlignment w:val="baseline"/>
    </w:pPr>
    <w:rPr>
      <w:kern w:val="0"/>
      <w:sz w:val="24"/>
    </w:rPr>
  </w:style>
  <w:style w:type="paragraph" w:styleId="aff1">
    <w:name w:val="Normal Indent"/>
    <w:basedOn w:val="afb"/>
    <w:link w:val="Char1"/>
    <w:qFormat/>
    <w:pPr>
      <w:ind w:firstLine="420"/>
    </w:pPr>
    <w:rPr>
      <w:szCs w:val="20"/>
      <w:lang w:val="zh-CN"/>
    </w:rPr>
  </w:style>
  <w:style w:type="paragraph" w:styleId="aff2">
    <w:name w:val="caption"/>
    <w:basedOn w:val="afb"/>
    <w:next w:val="afb"/>
    <w:qFormat/>
    <w:pPr>
      <w:spacing w:before="152" w:after="160"/>
    </w:pPr>
    <w:rPr>
      <w:rFonts w:ascii="Arial" w:eastAsia="黑体" w:hAnsi="Arial" w:cs="Arial"/>
      <w:sz w:val="20"/>
      <w:szCs w:val="20"/>
    </w:rPr>
  </w:style>
  <w:style w:type="paragraph" w:styleId="51">
    <w:name w:val="index 5"/>
    <w:basedOn w:val="afb"/>
    <w:next w:val="afb"/>
    <w:qFormat/>
    <w:pPr>
      <w:ind w:left="1050" w:hanging="210"/>
      <w:jc w:val="left"/>
    </w:pPr>
    <w:rPr>
      <w:rFonts w:ascii="Calibri" w:hAnsi="Calibri"/>
      <w:sz w:val="20"/>
      <w:szCs w:val="20"/>
    </w:rPr>
  </w:style>
  <w:style w:type="paragraph" w:styleId="aff3">
    <w:name w:val="Document Map"/>
    <w:basedOn w:val="afb"/>
    <w:link w:val="Char2"/>
    <w:semiHidden/>
    <w:qFormat/>
    <w:pPr>
      <w:shd w:val="clear" w:color="auto" w:fill="000080"/>
    </w:pPr>
    <w:rPr>
      <w:lang w:val="zh-CN"/>
    </w:rPr>
  </w:style>
  <w:style w:type="paragraph" w:styleId="60">
    <w:name w:val="index 6"/>
    <w:basedOn w:val="afb"/>
    <w:next w:val="afb"/>
    <w:qFormat/>
    <w:pPr>
      <w:ind w:left="1260" w:hanging="210"/>
      <w:jc w:val="left"/>
    </w:pPr>
    <w:rPr>
      <w:rFonts w:ascii="Calibri" w:hAnsi="Calibri"/>
      <w:sz w:val="20"/>
      <w:szCs w:val="20"/>
    </w:rPr>
  </w:style>
  <w:style w:type="paragraph" w:styleId="a5">
    <w:name w:val="Salutation"/>
    <w:basedOn w:val="afb"/>
    <w:next w:val="afb"/>
    <w:link w:val="Char3"/>
    <w:qFormat/>
    <w:pPr>
      <w:numPr>
        <w:numId w:val="2"/>
      </w:numPr>
      <w:tabs>
        <w:tab w:val="clear" w:pos="1440"/>
      </w:tabs>
      <w:adjustRightInd w:val="0"/>
      <w:spacing w:line="312" w:lineRule="atLeast"/>
      <w:ind w:left="0" w:firstLine="0"/>
      <w:textAlignment w:val="baseline"/>
    </w:pPr>
    <w:rPr>
      <w:sz w:val="24"/>
      <w:lang w:val="zh-CN"/>
    </w:rPr>
  </w:style>
  <w:style w:type="paragraph" w:styleId="a6">
    <w:name w:val="Closing"/>
    <w:basedOn w:val="afb"/>
    <w:link w:val="Char4"/>
    <w:qFormat/>
    <w:pPr>
      <w:numPr>
        <w:numId w:val="3"/>
      </w:numPr>
      <w:tabs>
        <w:tab w:val="clear" w:pos="900"/>
      </w:tabs>
      <w:adjustRightInd w:val="0"/>
      <w:spacing w:line="312" w:lineRule="atLeast"/>
      <w:ind w:leftChars="2100" w:left="100" w:firstLine="0"/>
      <w:textAlignment w:val="baseline"/>
    </w:pPr>
    <w:rPr>
      <w:sz w:val="24"/>
      <w:lang w:val="zh-CN"/>
    </w:rPr>
  </w:style>
  <w:style w:type="paragraph" w:styleId="aff4">
    <w:name w:val="Body Text"/>
    <w:basedOn w:val="afb"/>
    <w:link w:val="Char5"/>
    <w:qFormat/>
    <w:pPr>
      <w:jc w:val="center"/>
    </w:pPr>
    <w:rPr>
      <w:lang w:val="zh-CN"/>
    </w:rPr>
  </w:style>
  <w:style w:type="paragraph" w:styleId="HTML">
    <w:name w:val="HTML Address"/>
    <w:basedOn w:val="afb"/>
    <w:link w:val="HTMLChar"/>
    <w:qFormat/>
    <w:pPr>
      <w:tabs>
        <w:tab w:val="left" w:pos="360"/>
        <w:tab w:val="left" w:pos="783"/>
      </w:tabs>
    </w:pPr>
    <w:rPr>
      <w:i/>
      <w:iCs/>
      <w:lang w:val="zh-CN"/>
    </w:rPr>
  </w:style>
  <w:style w:type="paragraph" w:styleId="41">
    <w:name w:val="index 4"/>
    <w:basedOn w:val="afb"/>
    <w:next w:val="afb"/>
    <w:qFormat/>
    <w:pPr>
      <w:ind w:left="840" w:hanging="210"/>
      <w:jc w:val="left"/>
    </w:pPr>
    <w:rPr>
      <w:rFonts w:ascii="Calibri" w:hAnsi="Calibri"/>
      <w:sz w:val="20"/>
      <w:szCs w:val="20"/>
    </w:rPr>
  </w:style>
  <w:style w:type="paragraph" w:styleId="52">
    <w:name w:val="toc 5"/>
    <w:basedOn w:val="afb"/>
    <w:next w:val="afb"/>
    <w:semiHidden/>
    <w:qFormat/>
    <w:pPr>
      <w:tabs>
        <w:tab w:val="right" w:leader="dot" w:pos="9241"/>
      </w:tabs>
      <w:ind w:firstLineChars="300" w:firstLine="300"/>
      <w:jc w:val="left"/>
    </w:pPr>
    <w:rPr>
      <w:rFonts w:ascii="宋体"/>
      <w:szCs w:val="21"/>
    </w:rPr>
  </w:style>
  <w:style w:type="paragraph" w:styleId="31">
    <w:name w:val="toc 3"/>
    <w:basedOn w:val="afb"/>
    <w:next w:val="afb"/>
    <w:uiPriority w:val="39"/>
    <w:qFormat/>
    <w:pPr>
      <w:tabs>
        <w:tab w:val="right" w:leader="dot" w:pos="9241"/>
      </w:tabs>
      <w:ind w:firstLineChars="100" w:firstLine="102"/>
      <w:jc w:val="left"/>
    </w:pPr>
    <w:rPr>
      <w:rFonts w:ascii="宋体"/>
      <w:szCs w:val="21"/>
    </w:rPr>
  </w:style>
  <w:style w:type="paragraph" w:styleId="81">
    <w:name w:val="toc 8"/>
    <w:basedOn w:val="afb"/>
    <w:next w:val="afb"/>
    <w:semiHidden/>
    <w:qFormat/>
    <w:pPr>
      <w:tabs>
        <w:tab w:val="right" w:leader="dot" w:pos="9241"/>
      </w:tabs>
      <w:ind w:firstLineChars="600" w:firstLine="607"/>
      <w:jc w:val="left"/>
    </w:pPr>
    <w:rPr>
      <w:rFonts w:ascii="宋体"/>
      <w:szCs w:val="21"/>
    </w:rPr>
  </w:style>
  <w:style w:type="paragraph" w:styleId="32">
    <w:name w:val="index 3"/>
    <w:basedOn w:val="afb"/>
    <w:next w:val="afb"/>
    <w:qFormat/>
    <w:pPr>
      <w:ind w:left="630" w:hanging="210"/>
      <w:jc w:val="left"/>
    </w:pPr>
    <w:rPr>
      <w:rFonts w:ascii="Calibri" w:hAnsi="Calibri"/>
      <w:sz w:val="20"/>
      <w:szCs w:val="20"/>
    </w:rPr>
  </w:style>
  <w:style w:type="paragraph" w:styleId="aff5">
    <w:name w:val="endnote text"/>
    <w:basedOn w:val="afb"/>
    <w:link w:val="Char6"/>
    <w:semiHidden/>
    <w:qFormat/>
    <w:pPr>
      <w:snapToGrid w:val="0"/>
      <w:jc w:val="left"/>
    </w:pPr>
    <w:rPr>
      <w:lang w:val="zh-CN"/>
    </w:rPr>
  </w:style>
  <w:style w:type="paragraph" w:styleId="aff6">
    <w:name w:val="Balloon Text"/>
    <w:basedOn w:val="afb"/>
    <w:link w:val="Char7"/>
    <w:uiPriority w:val="99"/>
    <w:unhideWhenUsed/>
    <w:qFormat/>
    <w:pPr>
      <w:tabs>
        <w:tab w:val="left" w:pos="360"/>
        <w:tab w:val="left" w:pos="783"/>
      </w:tabs>
    </w:pPr>
    <w:rPr>
      <w:sz w:val="18"/>
      <w:szCs w:val="18"/>
      <w:lang w:val="zh-CN"/>
    </w:rPr>
  </w:style>
  <w:style w:type="paragraph" w:styleId="aff7">
    <w:name w:val="footer"/>
    <w:basedOn w:val="afb"/>
    <w:link w:val="Char8"/>
    <w:qFormat/>
    <w:pPr>
      <w:snapToGrid w:val="0"/>
      <w:ind w:rightChars="100" w:right="210"/>
      <w:jc w:val="right"/>
    </w:pPr>
    <w:rPr>
      <w:sz w:val="18"/>
      <w:szCs w:val="18"/>
      <w:lang w:val="zh-CN"/>
    </w:rPr>
  </w:style>
  <w:style w:type="paragraph" w:styleId="aff8">
    <w:name w:val="header"/>
    <w:basedOn w:val="afb"/>
    <w:link w:val="Char9"/>
    <w:qFormat/>
    <w:pPr>
      <w:snapToGrid w:val="0"/>
      <w:jc w:val="left"/>
    </w:pPr>
    <w:rPr>
      <w:sz w:val="18"/>
      <w:szCs w:val="18"/>
      <w:lang w:val="zh-CN"/>
    </w:rPr>
  </w:style>
  <w:style w:type="paragraph" w:styleId="11">
    <w:name w:val="toc 1"/>
    <w:basedOn w:val="afb"/>
    <w:next w:val="afb"/>
    <w:uiPriority w:val="39"/>
    <w:qFormat/>
    <w:pPr>
      <w:tabs>
        <w:tab w:val="right" w:leader="dot" w:pos="9241"/>
      </w:tabs>
      <w:spacing w:beforeLines="25" w:before="25" w:afterLines="25" w:after="25"/>
      <w:jc w:val="left"/>
    </w:pPr>
    <w:rPr>
      <w:rFonts w:ascii="宋体"/>
      <w:szCs w:val="21"/>
    </w:rPr>
  </w:style>
  <w:style w:type="paragraph" w:styleId="42">
    <w:name w:val="toc 4"/>
    <w:basedOn w:val="afb"/>
    <w:next w:val="afb"/>
    <w:uiPriority w:val="39"/>
    <w:qFormat/>
    <w:pPr>
      <w:tabs>
        <w:tab w:val="right" w:leader="dot" w:pos="9241"/>
      </w:tabs>
      <w:ind w:firstLineChars="200" w:firstLine="198"/>
      <w:jc w:val="left"/>
    </w:pPr>
    <w:rPr>
      <w:rFonts w:ascii="宋体"/>
      <w:szCs w:val="21"/>
    </w:rPr>
  </w:style>
  <w:style w:type="paragraph" w:styleId="aff9">
    <w:name w:val="index heading"/>
    <w:basedOn w:val="afb"/>
    <w:next w:val="12"/>
    <w:qFormat/>
    <w:pPr>
      <w:spacing w:before="120" w:after="120"/>
      <w:jc w:val="center"/>
    </w:pPr>
    <w:rPr>
      <w:rFonts w:ascii="Calibri" w:hAnsi="Calibri"/>
      <w:b/>
      <w:bCs/>
      <w:iCs/>
      <w:szCs w:val="20"/>
    </w:rPr>
  </w:style>
  <w:style w:type="paragraph" w:styleId="12">
    <w:name w:val="index 1"/>
    <w:basedOn w:val="afb"/>
    <w:next w:val="affa"/>
    <w:qFormat/>
    <w:pPr>
      <w:tabs>
        <w:tab w:val="right" w:leader="dot" w:pos="9299"/>
      </w:tabs>
      <w:jc w:val="left"/>
    </w:pPr>
    <w:rPr>
      <w:rFonts w:ascii="宋体"/>
      <w:szCs w:val="21"/>
    </w:rPr>
  </w:style>
  <w:style w:type="paragraph" w:customStyle="1" w:styleId="affa">
    <w:name w:val="段"/>
    <w:link w:val="Chara"/>
    <w:qFormat/>
    <w:pPr>
      <w:tabs>
        <w:tab w:val="center" w:pos="4201"/>
        <w:tab w:val="right" w:leader="dot" w:pos="9298"/>
      </w:tabs>
      <w:autoSpaceDE w:val="0"/>
      <w:autoSpaceDN w:val="0"/>
      <w:ind w:firstLineChars="200" w:firstLine="420"/>
      <w:jc w:val="both"/>
    </w:pPr>
    <w:rPr>
      <w:rFonts w:ascii="宋体"/>
      <w:sz w:val="21"/>
    </w:rPr>
  </w:style>
  <w:style w:type="paragraph" w:styleId="af3">
    <w:name w:val="footnote text"/>
    <w:basedOn w:val="afb"/>
    <w:link w:val="Charb"/>
    <w:qFormat/>
    <w:pPr>
      <w:numPr>
        <w:numId w:val="4"/>
      </w:numPr>
      <w:snapToGrid w:val="0"/>
      <w:jc w:val="left"/>
    </w:pPr>
    <w:rPr>
      <w:rFonts w:ascii="宋体"/>
      <w:sz w:val="18"/>
      <w:szCs w:val="18"/>
      <w:lang w:val="zh-CN"/>
    </w:rPr>
  </w:style>
  <w:style w:type="paragraph" w:styleId="61">
    <w:name w:val="toc 6"/>
    <w:basedOn w:val="afb"/>
    <w:next w:val="afb"/>
    <w:semiHidden/>
    <w:qFormat/>
    <w:pPr>
      <w:tabs>
        <w:tab w:val="right" w:leader="dot" w:pos="9241"/>
      </w:tabs>
      <w:ind w:firstLineChars="400" w:firstLine="403"/>
      <w:jc w:val="left"/>
    </w:pPr>
    <w:rPr>
      <w:rFonts w:ascii="宋体"/>
      <w:szCs w:val="21"/>
    </w:rPr>
  </w:style>
  <w:style w:type="paragraph" w:styleId="71">
    <w:name w:val="index 7"/>
    <w:basedOn w:val="afb"/>
    <w:next w:val="afb"/>
    <w:qFormat/>
    <w:pPr>
      <w:ind w:left="1470" w:hanging="210"/>
      <w:jc w:val="left"/>
    </w:pPr>
    <w:rPr>
      <w:rFonts w:ascii="Calibri" w:hAnsi="Calibri"/>
      <w:sz w:val="20"/>
      <w:szCs w:val="20"/>
    </w:rPr>
  </w:style>
  <w:style w:type="paragraph" w:styleId="90">
    <w:name w:val="index 9"/>
    <w:basedOn w:val="afb"/>
    <w:next w:val="afb"/>
    <w:qFormat/>
    <w:pPr>
      <w:ind w:left="1890" w:hanging="210"/>
      <w:jc w:val="left"/>
    </w:pPr>
    <w:rPr>
      <w:rFonts w:ascii="Calibri" w:hAnsi="Calibri"/>
      <w:sz w:val="20"/>
      <w:szCs w:val="20"/>
    </w:rPr>
  </w:style>
  <w:style w:type="paragraph" w:styleId="21">
    <w:name w:val="toc 2"/>
    <w:basedOn w:val="afb"/>
    <w:next w:val="afb"/>
    <w:uiPriority w:val="39"/>
    <w:qFormat/>
    <w:pPr>
      <w:tabs>
        <w:tab w:val="right" w:leader="dot" w:pos="9241"/>
      </w:tabs>
    </w:pPr>
    <w:rPr>
      <w:rFonts w:ascii="宋体"/>
      <w:szCs w:val="21"/>
    </w:rPr>
  </w:style>
  <w:style w:type="paragraph" w:styleId="91">
    <w:name w:val="toc 9"/>
    <w:basedOn w:val="afb"/>
    <w:next w:val="afb"/>
    <w:semiHidden/>
    <w:qFormat/>
    <w:pPr>
      <w:ind w:left="1470"/>
      <w:jc w:val="left"/>
    </w:pPr>
    <w:rPr>
      <w:sz w:val="20"/>
      <w:szCs w:val="20"/>
    </w:rPr>
  </w:style>
  <w:style w:type="paragraph" w:styleId="HTML0">
    <w:name w:val="HTML Preformatted"/>
    <w:basedOn w:val="afb"/>
    <w:link w:val="HTMLChar0"/>
    <w:qFormat/>
    <w:pPr>
      <w:tabs>
        <w:tab w:val="left" w:pos="360"/>
        <w:tab w:val="left" w:pos="783"/>
      </w:tabs>
    </w:pPr>
    <w:rPr>
      <w:rFonts w:ascii="Courier New" w:hAnsi="Courier New"/>
      <w:sz w:val="20"/>
      <w:szCs w:val="20"/>
      <w:lang w:val="zh-CN"/>
    </w:rPr>
  </w:style>
  <w:style w:type="paragraph" w:styleId="affb">
    <w:name w:val="Normal (Web)"/>
    <w:basedOn w:val="afb"/>
    <w:uiPriority w:val="99"/>
    <w:unhideWhenUsed/>
    <w:qFormat/>
    <w:pPr>
      <w:widowControl/>
      <w:spacing w:before="100" w:beforeAutospacing="1" w:after="100" w:afterAutospacing="1"/>
      <w:jc w:val="left"/>
    </w:pPr>
    <w:rPr>
      <w:rFonts w:ascii="宋体" w:hAnsi="宋体" w:cs="宋体"/>
      <w:kern w:val="0"/>
      <w:sz w:val="24"/>
    </w:rPr>
  </w:style>
  <w:style w:type="paragraph" w:styleId="22">
    <w:name w:val="index 2"/>
    <w:basedOn w:val="afb"/>
    <w:next w:val="afb"/>
    <w:qFormat/>
    <w:pPr>
      <w:ind w:left="420" w:hanging="210"/>
      <w:jc w:val="left"/>
    </w:pPr>
    <w:rPr>
      <w:rFonts w:ascii="Calibri" w:hAnsi="Calibri"/>
      <w:sz w:val="20"/>
      <w:szCs w:val="20"/>
    </w:rPr>
  </w:style>
  <w:style w:type="paragraph" w:styleId="affc">
    <w:name w:val="Title"/>
    <w:basedOn w:val="afb"/>
    <w:link w:val="Charc"/>
    <w:qFormat/>
    <w:pPr>
      <w:tabs>
        <w:tab w:val="left" w:pos="360"/>
        <w:tab w:val="left" w:pos="783"/>
      </w:tabs>
      <w:spacing w:before="240" w:after="60"/>
      <w:jc w:val="center"/>
      <w:outlineLvl w:val="0"/>
    </w:pPr>
    <w:rPr>
      <w:rFonts w:ascii="Arial" w:hAnsi="Arial"/>
      <w:b/>
      <w:bCs/>
      <w:sz w:val="32"/>
      <w:szCs w:val="32"/>
      <w:lang w:val="zh-CN"/>
    </w:rPr>
  </w:style>
  <w:style w:type="character" w:styleId="affd">
    <w:name w:val="Strong"/>
    <w:uiPriority w:val="22"/>
    <w:qFormat/>
    <w:rPr>
      <w:b/>
      <w:bCs/>
    </w:rPr>
  </w:style>
  <w:style w:type="character" w:styleId="affe">
    <w:name w:val="endnote reference"/>
    <w:semiHidden/>
    <w:qFormat/>
    <w:rPr>
      <w:vertAlign w:val="superscript"/>
    </w:rPr>
  </w:style>
  <w:style w:type="character" w:styleId="afff">
    <w:name w:val="page number"/>
    <w:qFormat/>
    <w:rPr>
      <w:rFonts w:ascii="Times New Roman" w:eastAsia="宋体" w:hAnsi="Times New Roman"/>
      <w:sz w:val="18"/>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c"/>
    <w:qFormat/>
  </w:style>
  <w:style w:type="character" w:styleId="HTML4">
    <w:name w:val="HTML Variable"/>
    <w:qFormat/>
    <w:rPr>
      <w:i/>
      <w:iCs/>
    </w:rPr>
  </w:style>
  <w:style w:type="character" w:styleId="afff0">
    <w:name w:val="Hyperlink"/>
    <w:uiPriority w:val="99"/>
    <w:qFormat/>
    <w:rPr>
      <w:color w:val="0000FF"/>
      <w:spacing w:val="0"/>
      <w:w w:val="100"/>
      <w:szCs w:val="21"/>
      <w:u w:val="single"/>
    </w:rPr>
  </w:style>
  <w:style w:type="character" w:styleId="HTML5">
    <w:name w:val="HTML Code"/>
    <w:qFormat/>
    <w:rPr>
      <w:rFonts w:ascii="Courier New" w:hAnsi="Courier New"/>
      <w:sz w:val="20"/>
      <w:szCs w:val="20"/>
    </w:rPr>
  </w:style>
  <w:style w:type="character" w:styleId="afff1">
    <w:name w:val="annotation reference"/>
    <w:unhideWhenUsed/>
    <w:qFormat/>
    <w:rPr>
      <w:sz w:val="21"/>
      <w:szCs w:val="21"/>
    </w:rPr>
  </w:style>
  <w:style w:type="character" w:styleId="HTML6">
    <w:name w:val="HTML Cite"/>
    <w:qFormat/>
    <w:rPr>
      <w:i/>
      <w:iCs/>
    </w:rPr>
  </w:style>
  <w:style w:type="character" w:styleId="afff2">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table" w:styleId="afff3">
    <w:name w:val="Table Grid"/>
    <w:basedOn w:val="afd"/>
    <w:uiPriority w:val="5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
    <w:name w:val="样式3"/>
    <w:basedOn w:val="30"/>
    <w:next w:val="afb"/>
    <w:qFormat/>
    <w:pPr>
      <w:numPr>
        <w:ilvl w:val="2"/>
        <w:numId w:val="5"/>
      </w:numPr>
      <w:tabs>
        <w:tab w:val="clear" w:pos="783"/>
      </w:tabs>
    </w:pPr>
    <w:rPr>
      <w:rFonts w:ascii="Calibri" w:hAnsi="Calibri"/>
    </w:rPr>
  </w:style>
  <w:style w:type="paragraph" w:customStyle="1" w:styleId="5">
    <w:name w:val="样式5"/>
    <w:basedOn w:val="50"/>
    <w:next w:val="afb"/>
    <w:qFormat/>
    <w:pPr>
      <w:numPr>
        <w:ilvl w:val="4"/>
        <w:numId w:val="5"/>
      </w:numPr>
      <w:tabs>
        <w:tab w:val="clear" w:pos="783"/>
      </w:tabs>
    </w:pPr>
    <w:rPr>
      <w:rFonts w:ascii="Calibri" w:hAnsi="Calibri"/>
    </w:rPr>
  </w:style>
  <w:style w:type="character" w:customStyle="1" w:styleId="Chara">
    <w:name w:val="段 Char"/>
    <w:link w:val="affa"/>
    <w:qFormat/>
    <w:rPr>
      <w:rFonts w:ascii="宋体"/>
      <w:sz w:val="21"/>
      <w:lang w:val="en-US" w:eastAsia="zh-CN" w:bidi="ar-SA"/>
    </w:rPr>
  </w:style>
  <w:style w:type="paragraph" w:customStyle="1" w:styleId="a9">
    <w:name w:val="一级条标题"/>
    <w:next w:val="affa"/>
    <w:link w:val="Chard"/>
    <w:qFormat/>
    <w:pPr>
      <w:numPr>
        <w:ilvl w:val="1"/>
        <w:numId w:val="6"/>
      </w:numPr>
      <w:spacing w:beforeLines="50" w:before="156" w:afterLines="50" w:after="156"/>
      <w:outlineLvl w:val="2"/>
    </w:pPr>
    <w:rPr>
      <w:rFonts w:ascii="黑体" w:eastAsia="黑体"/>
      <w:sz w:val="21"/>
      <w:szCs w:val="21"/>
    </w:rPr>
  </w:style>
  <w:style w:type="paragraph" w:customStyle="1" w:styleId="afff4">
    <w:name w:val="标准书脚_奇数页"/>
    <w:qFormat/>
    <w:pPr>
      <w:spacing w:before="120"/>
      <w:ind w:right="198"/>
      <w:jc w:val="right"/>
    </w:pPr>
    <w:rPr>
      <w:rFonts w:ascii="宋体"/>
      <w:sz w:val="18"/>
      <w:szCs w:val="18"/>
    </w:rPr>
  </w:style>
  <w:style w:type="paragraph" w:customStyle="1" w:styleId="afff5">
    <w:name w:val="标准书眉_奇数页"/>
    <w:next w:val="afb"/>
    <w:qFormat/>
    <w:pPr>
      <w:tabs>
        <w:tab w:val="center" w:pos="4154"/>
        <w:tab w:val="right" w:pos="8306"/>
      </w:tabs>
      <w:spacing w:after="220"/>
      <w:jc w:val="right"/>
    </w:pPr>
    <w:rPr>
      <w:rFonts w:ascii="黑体" w:eastAsia="黑体"/>
      <w:sz w:val="21"/>
      <w:szCs w:val="21"/>
    </w:rPr>
  </w:style>
  <w:style w:type="paragraph" w:customStyle="1" w:styleId="a8">
    <w:name w:val="章标题"/>
    <w:next w:val="affa"/>
    <w:qFormat/>
    <w:pPr>
      <w:numPr>
        <w:numId w:val="6"/>
      </w:numPr>
      <w:spacing w:beforeLines="100" w:before="312" w:afterLines="100" w:after="312"/>
      <w:jc w:val="both"/>
      <w:outlineLvl w:val="1"/>
    </w:pPr>
    <w:rPr>
      <w:rFonts w:ascii="黑体" w:eastAsia="黑体"/>
      <w:sz w:val="21"/>
    </w:rPr>
  </w:style>
  <w:style w:type="paragraph" w:customStyle="1" w:styleId="aa">
    <w:name w:val="二级条标题"/>
    <w:basedOn w:val="a9"/>
    <w:next w:val="affa"/>
    <w:link w:val="Chare"/>
    <w:qFormat/>
    <w:pPr>
      <w:numPr>
        <w:ilvl w:val="2"/>
      </w:numPr>
      <w:spacing w:before="50" w:after="50"/>
      <w:outlineLvl w:val="3"/>
    </w:pPr>
    <w:rPr>
      <w:lang w:val="zh-CN"/>
    </w:rPr>
  </w:style>
  <w:style w:type="paragraph" w:customStyle="1" w:styleId="23">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0">
    <w:name w:val="列项——（一级）"/>
    <w:qFormat/>
    <w:pPr>
      <w:widowControl w:val="0"/>
      <w:numPr>
        <w:numId w:val="7"/>
      </w:numPr>
      <w:jc w:val="both"/>
    </w:pPr>
    <w:rPr>
      <w:rFonts w:ascii="宋体"/>
      <w:sz w:val="21"/>
    </w:rPr>
  </w:style>
  <w:style w:type="paragraph" w:customStyle="1" w:styleId="af1">
    <w:name w:val="列项●（二级）"/>
    <w:qFormat/>
    <w:pPr>
      <w:numPr>
        <w:ilvl w:val="1"/>
        <w:numId w:val="7"/>
      </w:numPr>
      <w:tabs>
        <w:tab w:val="left" w:pos="840"/>
      </w:tabs>
      <w:jc w:val="both"/>
    </w:pPr>
    <w:rPr>
      <w:rFonts w:ascii="宋体"/>
      <w:sz w:val="21"/>
    </w:rPr>
  </w:style>
  <w:style w:type="paragraph" w:customStyle="1" w:styleId="afff6">
    <w:name w:val="目次、标准名称标题"/>
    <w:basedOn w:val="afb"/>
    <w:next w:val="aff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b">
    <w:name w:val="三级条标题"/>
    <w:basedOn w:val="aa"/>
    <w:next w:val="affa"/>
    <w:qFormat/>
    <w:pPr>
      <w:numPr>
        <w:ilvl w:val="3"/>
      </w:numPr>
      <w:outlineLvl w:val="4"/>
    </w:pPr>
  </w:style>
  <w:style w:type="paragraph" w:customStyle="1" w:styleId="a2">
    <w:name w:val="示例"/>
    <w:next w:val="afff7"/>
    <w:qFormat/>
    <w:pPr>
      <w:widowControl w:val="0"/>
      <w:numPr>
        <w:numId w:val="8"/>
      </w:numPr>
      <w:jc w:val="both"/>
    </w:pPr>
    <w:rPr>
      <w:rFonts w:ascii="宋体"/>
      <w:sz w:val="18"/>
      <w:szCs w:val="18"/>
    </w:rPr>
  </w:style>
  <w:style w:type="paragraph" w:customStyle="1" w:styleId="afff7">
    <w:name w:val="示例内容"/>
    <w:qFormat/>
    <w:pPr>
      <w:ind w:firstLineChars="200" w:firstLine="200"/>
    </w:pPr>
    <w:rPr>
      <w:rFonts w:ascii="宋体"/>
      <w:sz w:val="18"/>
      <w:szCs w:val="18"/>
    </w:rPr>
  </w:style>
  <w:style w:type="paragraph" w:customStyle="1" w:styleId="afff8">
    <w:name w:val="数字编号列项（二级）"/>
    <w:qFormat/>
    <w:pPr>
      <w:tabs>
        <w:tab w:val="left" w:pos="839"/>
        <w:tab w:val="left" w:pos="1259"/>
      </w:tabs>
      <w:jc w:val="both"/>
    </w:pPr>
    <w:rPr>
      <w:rFonts w:ascii="宋体"/>
      <w:sz w:val="21"/>
    </w:rPr>
  </w:style>
  <w:style w:type="paragraph" w:customStyle="1" w:styleId="ac">
    <w:name w:val="四级条标题"/>
    <w:basedOn w:val="ab"/>
    <w:next w:val="affa"/>
    <w:qFormat/>
    <w:pPr>
      <w:numPr>
        <w:ilvl w:val="4"/>
      </w:numPr>
      <w:outlineLvl w:val="5"/>
    </w:pPr>
  </w:style>
  <w:style w:type="paragraph" w:customStyle="1" w:styleId="ad">
    <w:name w:val="五级条标题"/>
    <w:basedOn w:val="ac"/>
    <w:next w:val="affa"/>
    <w:qFormat/>
    <w:pPr>
      <w:numPr>
        <w:ilvl w:val="5"/>
      </w:numPr>
      <w:outlineLvl w:val="6"/>
    </w:pPr>
  </w:style>
  <w:style w:type="paragraph" w:customStyle="1" w:styleId="afa">
    <w:name w:val="注："/>
    <w:next w:val="affa"/>
    <w:qFormat/>
    <w:pPr>
      <w:widowControl w:val="0"/>
      <w:numPr>
        <w:numId w:val="9"/>
      </w:numPr>
      <w:autoSpaceDE w:val="0"/>
      <w:autoSpaceDN w:val="0"/>
      <w:jc w:val="both"/>
    </w:pPr>
    <w:rPr>
      <w:rFonts w:ascii="宋体"/>
      <w:sz w:val="18"/>
      <w:szCs w:val="18"/>
    </w:rPr>
  </w:style>
  <w:style w:type="paragraph" w:customStyle="1" w:styleId="a0">
    <w:name w:val="注×："/>
    <w:qFormat/>
    <w:pPr>
      <w:widowControl w:val="0"/>
      <w:numPr>
        <w:numId w:val="10"/>
      </w:numPr>
      <w:autoSpaceDE w:val="0"/>
      <w:autoSpaceDN w:val="0"/>
      <w:jc w:val="both"/>
    </w:pPr>
    <w:rPr>
      <w:rFonts w:ascii="宋体"/>
      <w:sz w:val="18"/>
      <w:szCs w:val="18"/>
    </w:rPr>
  </w:style>
  <w:style w:type="paragraph" w:customStyle="1" w:styleId="afff9">
    <w:name w:val="字母编号列项（一级）"/>
    <w:qFormat/>
    <w:pPr>
      <w:tabs>
        <w:tab w:val="left" w:pos="839"/>
      </w:tabs>
      <w:jc w:val="both"/>
    </w:pPr>
    <w:rPr>
      <w:rFonts w:ascii="宋体"/>
      <w:sz w:val="21"/>
    </w:rPr>
  </w:style>
  <w:style w:type="paragraph" w:customStyle="1" w:styleId="af2">
    <w:name w:val="列项◆（三级）"/>
    <w:basedOn w:val="afb"/>
    <w:qFormat/>
    <w:pPr>
      <w:numPr>
        <w:ilvl w:val="2"/>
        <w:numId w:val="7"/>
      </w:numPr>
    </w:pPr>
    <w:rPr>
      <w:rFonts w:ascii="宋体"/>
      <w:szCs w:val="21"/>
    </w:rPr>
  </w:style>
  <w:style w:type="paragraph" w:customStyle="1" w:styleId="afffa">
    <w:name w:val="编号列项（三级）"/>
    <w:qFormat/>
    <w:pPr>
      <w:tabs>
        <w:tab w:val="left" w:pos="0"/>
        <w:tab w:val="left" w:pos="839"/>
      </w:tabs>
    </w:pPr>
    <w:rPr>
      <w:rFonts w:ascii="宋体"/>
      <w:sz w:val="21"/>
    </w:rPr>
  </w:style>
  <w:style w:type="paragraph" w:customStyle="1" w:styleId="af4">
    <w:name w:val="示例×："/>
    <w:basedOn w:val="a8"/>
    <w:qFormat/>
    <w:pPr>
      <w:numPr>
        <w:numId w:val="11"/>
      </w:numPr>
      <w:spacing w:beforeLines="0" w:before="0" w:afterLines="0" w:after="0"/>
      <w:outlineLvl w:val="9"/>
    </w:pPr>
    <w:rPr>
      <w:rFonts w:ascii="宋体" w:eastAsia="宋体"/>
      <w:sz w:val="18"/>
      <w:szCs w:val="18"/>
    </w:rPr>
  </w:style>
  <w:style w:type="paragraph" w:customStyle="1" w:styleId="afffb">
    <w:name w:val="二级无"/>
    <w:basedOn w:val="aa"/>
    <w:qFormat/>
    <w:pPr>
      <w:spacing w:beforeLines="0" w:before="0" w:afterLines="0" w:after="0"/>
    </w:pPr>
    <w:rPr>
      <w:rFonts w:ascii="宋体" w:eastAsia="宋体"/>
    </w:rPr>
  </w:style>
  <w:style w:type="paragraph" w:customStyle="1" w:styleId="afffc">
    <w:name w:val="注：（正文）"/>
    <w:basedOn w:val="afa"/>
    <w:next w:val="affa"/>
    <w:qFormat/>
  </w:style>
  <w:style w:type="paragraph" w:customStyle="1" w:styleId="a7">
    <w:name w:val="注×：（正文）"/>
    <w:qFormat/>
    <w:pPr>
      <w:numPr>
        <w:numId w:val="12"/>
      </w:numPr>
      <w:jc w:val="both"/>
    </w:pPr>
    <w:rPr>
      <w:rFonts w:ascii="宋体"/>
      <w:sz w:val="18"/>
      <w:szCs w:val="18"/>
    </w:rPr>
  </w:style>
  <w:style w:type="paragraph" w:customStyle="1" w:styleId="afffd">
    <w:name w:val="标准标志"/>
    <w:next w:val="afb"/>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e">
    <w:name w:val="标准称谓"/>
    <w:next w:val="afb"/>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
    <w:name w:val="标准书脚_偶数页"/>
    <w:qFormat/>
    <w:pPr>
      <w:spacing w:before="120"/>
      <w:ind w:left="221"/>
    </w:pPr>
    <w:rPr>
      <w:rFonts w:ascii="宋体"/>
      <w:sz w:val="18"/>
      <w:szCs w:val="18"/>
    </w:rPr>
  </w:style>
  <w:style w:type="paragraph" w:customStyle="1" w:styleId="affff0">
    <w:name w:val="标准书眉_偶数页"/>
    <w:basedOn w:val="afff5"/>
    <w:next w:val="afb"/>
    <w:qFormat/>
    <w:pPr>
      <w:jc w:val="left"/>
    </w:pPr>
  </w:style>
  <w:style w:type="paragraph" w:customStyle="1" w:styleId="affff1">
    <w:name w:val="标准书眉一"/>
    <w:qFormat/>
    <w:pPr>
      <w:jc w:val="both"/>
    </w:pPr>
  </w:style>
  <w:style w:type="paragraph" w:customStyle="1" w:styleId="affff2">
    <w:name w:val="参考文献"/>
    <w:basedOn w:val="afb"/>
    <w:next w:val="a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3">
    <w:name w:val="参考文献、索引标题"/>
    <w:basedOn w:val="afb"/>
    <w:next w:val="affa"/>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4">
    <w:name w:val="发布"/>
    <w:qFormat/>
    <w:rPr>
      <w:rFonts w:ascii="黑体" w:eastAsia="黑体"/>
      <w:spacing w:val="85"/>
      <w:w w:val="100"/>
      <w:position w:val="3"/>
      <w:sz w:val="28"/>
      <w:szCs w:val="28"/>
    </w:rPr>
  </w:style>
  <w:style w:type="paragraph" w:customStyle="1" w:styleId="affff5">
    <w:name w:val="发布部门"/>
    <w:next w:val="affa"/>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6">
    <w:name w:val="发布日期"/>
    <w:qFormat/>
    <w:pPr>
      <w:framePr w:w="3997" w:h="471" w:hRule="exact" w:vSpace="181" w:wrap="around" w:hAnchor="page" w:x="7089" w:y="14097" w:anchorLock="1"/>
    </w:pPr>
    <w:rPr>
      <w:rFonts w:eastAsia="黑体"/>
      <w:sz w:val="28"/>
    </w:rPr>
  </w:style>
  <w:style w:type="paragraph" w:customStyle="1" w:styleId="affff7">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affff8">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9">
    <w:name w:val="封面标准英文名称"/>
    <w:basedOn w:val="affff8"/>
    <w:qFormat/>
    <w:pPr>
      <w:framePr w:wrap="around"/>
      <w:spacing w:before="370" w:line="400" w:lineRule="exact"/>
    </w:pPr>
    <w:rPr>
      <w:rFonts w:ascii="Times New Roman"/>
      <w:sz w:val="28"/>
      <w:szCs w:val="28"/>
    </w:rPr>
  </w:style>
  <w:style w:type="paragraph" w:customStyle="1" w:styleId="affffa">
    <w:name w:val="封面一致性程度标识"/>
    <w:basedOn w:val="affff9"/>
    <w:qFormat/>
    <w:pPr>
      <w:framePr w:wrap="around"/>
      <w:spacing w:before="440"/>
    </w:pPr>
    <w:rPr>
      <w:rFonts w:ascii="宋体" w:eastAsia="宋体"/>
    </w:rPr>
  </w:style>
  <w:style w:type="paragraph" w:customStyle="1" w:styleId="affffb">
    <w:name w:val="封面标准文稿类别"/>
    <w:basedOn w:val="affffa"/>
    <w:qFormat/>
    <w:pPr>
      <w:framePr w:wrap="around"/>
      <w:spacing w:after="160" w:line="240" w:lineRule="auto"/>
    </w:pPr>
    <w:rPr>
      <w:sz w:val="24"/>
    </w:rPr>
  </w:style>
  <w:style w:type="paragraph" w:customStyle="1" w:styleId="affffc">
    <w:name w:val="封面标准文稿编辑信息"/>
    <w:basedOn w:val="affffb"/>
    <w:qFormat/>
    <w:pPr>
      <w:framePr w:wrap="around"/>
      <w:spacing w:before="180" w:line="180" w:lineRule="exact"/>
    </w:pPr>
    <w:rPr>
      <w:sz w:val="21"/>
    </w:rPr>
  </w:style>
  <w:style w:type="paragraph" w:customStyle="1" w:styleId="affffd">
    <w:name w:val="封面正文"/>
    <w:qFormat/>
    <w:pPr>
      <w:jc w:val="both"/>
    </w:pPr>
  </w:style>
  <w:style w:type="paragraph" w:customStyle="1" w:styleId="affffe">
    <w:name w:val="附录标识"/>
    <w:basedOn w:val="afb"/>
    <w:next w:val="affa"/>
    <w:qFormat/>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afffff">
    <w:name w:val="附录标题"/>
    <w:basedOn w:val="affa"/>
    <w:next w:val="affa"/>
    <w:qFormat/>
    <w:pPr>
      <w:ind w:firstLineChars="0" w:firstLine="0"/>
      <w:jc w:val="center"/>
    </w:pPr>
    <w:rPr>
      <w:rFonts w:ascii="黑体" w:eastAsia="黑体"/>
    </w:rPr>
  </w:style>
  <w:style w:type="paragraph" w:customStyle="1" w:styleId="af5">
    <w:name w:val="附录表标号"/>
    <w:basedOn w:val="afb"/>
    <w:next w:val="affa"/>
    <w:qFormat/>
    <w:pPr>
      <w:numPr>
        <w:numId w:val="13"/>
      </w:numPr>
      <w:spacing w:line="14" w:lineRule="exact"/>
      <w:jc w:val="center"/>
      <w:outlineLvl w:val="0"/>
    </w:pPr>
    <w:rPr>
      <w:color w:val="FFFFFF"/>
    </w:rPr>
  </w:style>
  <w:style w:type="paragraph" w:customStyle="1" w:styleId="af6">
    <w:name w:val="附录表标题"/>
    <w:basedOn w:val="afb"/>
    <w:next w:val="affa"/>
    <w:qFormat/>
    <w:pPr>
      <w:numPr>
        <w:ilvl w:val="1"/>
        <w:numId w:val="13"/>
      </w:numPr>
      <w:spacing w:beforeLines="50" w:before="50" w:afterLines="50" w:after="50"/>
      <w:jc w:val="center"/>
    </w:pPr>
    <w:rPr>
      <w:rFonts w:ascii="黑体" w:eastAsia="黑体"/>
      <w:szCs w:val="21"/>
    </w:rPr>
  </w:style>
  <w:style w:type="paragraph" w:customStyle="1" w:styleId="afffff0">
    <w:name w:val="附录二级条标题"/>
    <w:basedOn w:val="afb"/>
    <w:next w:val="affa"/>
    <w:qFormat/>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1">
    <w:name w:val="附录二级无"/>
    <w:basedOn w:val="afffff0"/>
    <w:qFormat/>
    <w:pPr>
      <w:tabs>
        <w:tab w:val="clear" w:pos="360"/>
      </w:tabs>
      <w:spacing w:beforeLines="0" w:before="0" w:afterLines="0" w:after="0"/>
    </w:pPr>
    <w:rPr>
      <w:rFonts w:ascii="宋体" w:eastAsia="宋体"/>
      <w:szCs w:val="21"/>
    </w:rPr>
  </w:style>
  <w:style w:type="paragraph" w:customStyle="1" w:styleId="afffff2">
    <w:name w:val="附录公式"/>
    <w:basedOn w:val="affa"/>
    <w:next w:val="affa"/>
    <w:link w:val="Charf"/>
    <w:qFormat/>
  </w:style>
  <w:style w:type="character" w:customStyle="1" w:styleId="Charf">
    <w:name w:val="附录公式 Char"/>
    <w:basedOn w:val="Chara"/>
    <w:link w:val="afffff2"/>
    <w:qFormat/>
    <w:rPr>
      <w:rFonts w:ascii="宋体"/>
      <w:sz w:val="21"/>
      <w:lang w:val="en-US" w:eastAsia="zh-CN" w:bidi="ar-SA"/>
    </w:rPr>
  </w:style>
  <w:style w:type="paragraph" w:customStyle="1" w:styleId="afffff3">
    <w:name w:val="附录公式编号制表符"/>
    <w:basedOn w:val="afb"/>
    <w:next w:val="affa"/>
    <w:qFormat/>
    <w:pPr>
      <w:widowControl/>
      <w:tabs>
        <w:tab w:val="center" w:pos="4201"/>
        <w:tab w:val="right" w:leader="dot" w:pos="9298"/>
      </w:tabs>
      <w:autoSpaceDE w:val="0"/>
      <w:autoSpaceDN w:val="0"/>
    </w:pPr>
    <w:rPr>
      <w:rFonts w:ascii="宋体"/>
      <w:kern w:val="0"/>
      <w:szCs w:val="20"/>
    </w:rPr>
  </w:style>
  <w:style w:type="paragraph" w:customStyle="1" w:styleId="afffff4">
    <w:name w:val="附录三级条标题"/>
    <w:basedOn w:val="afffff0"/>
    <w:next w:val="affa"/>
    <w:qFormat/>
    <w:pPr>
      <w:outlineLvl w:val="4"/>
    </w:pPr>
  </w:style>
  <w:style w:type="paragraph" w:customStyle="1" w:styleId="afffff5">
    <w:name w:val="附录三级无"/>
    <w:basedOn w:val="afffff4"/>
    <w:qFormat/>
    <w:pPr>
      <w:tabs>
        <w:tab w:val="clear" w:pos="360"/>
      </w:tabs>
      <w:spacing w:beforeLines="0" w:before="0" w:afterLines="0" w:after="0"/>
    </w:pPr>
    <w:rPr>
      <w:rFonts w:ascii="宋体" w:eastAsia="宋体"/>
      <w:szCs w:val="21"/>
    </w:rPr>
  </w:style>
  <w:style w:type="paragraph" w:customStyle="1" w:styleId="af9">
    <w:name w:val="附录数字编号列项（二级）"/>
    <w:qFormat/>
    <w:pPr>
      <w:numPr>
        <w:ilvl w:val="1"/>
        <w:numId w:val="14"/>
      </w:numPr>
    </w:pPr>
    <w:rPr>
      <w:rFonts w:ascii="宋体"/>
      <w:sz w:val="21"/>
    </w:rPr>
  </w:style>
  <w:style w:type="paragraph" w:customStyle="1" w:styleId="afffff6">
    <w:name w:val="附录四级条标题"/>
    <w:basedOn w:val="afffff4"/>
    <w:next w:val="affa"/>
    <w:qFormat/>
    <w:pPr>
      <w:outlineLvl w:val="5"/>
    </w:pPr>
  </w:style>
  <w:style w:type="paragraph" w:customStyle="1" w:styleId="afffff7">
    <w:name w:val="附录四级无"/>
    <w:basedOn w:val="afffff6"/>
    <w:qFormat/>
    <w:pPr>
      <w:tabs>
        <w:tab w:val="clear" w:pos="360"/>
      </w:tabs>
      <w:spacing w:beforeLines="0" w:before="0" w:afterLines="0" w:after="0"/>
    </w:pPr>
    <w:rPr>
      <w:rFonts w:ascii="宋体" w:eastAsia="宋体"/>
      <w:szCs w:val="21"/>
    </w:rPr>
  </w:style>
  <w:style w:type="paragraph" w:customStyle="1" w:styleId="ae">
    <w:name w:val="附录图标号"/>
    <w:basedOn w:val="afb"/>
    <w:qFormat/>
    <w:pPr>
      <w:keepNext/>
      <w:pageBreakBefore/>
      <w:widowControl/>
      <w:numPr>
        <w:numId w:val="15"/>
      </w:numPr>
      <w:spacing w:line="14" w:lineRule="exact"/>
      <w:ind w:left="0" w:firstLine="363"/>
      <w:jc w:val="center"/>
      <w:outlineLvl w:val="0"/>
    </w:pPr>
    <w:rPr>
      <w:color w:val="FFFFFF"/>
    </w:rPr>
  </w:style>
  <w:style w:type="paragraph" w:customStyle="1" w:styleId="af">
    <w:name w:val="附录图标题"/>
    <w:basedOn w:val="afb"/>
    <w:next w:val="affa"/>
    <w:qFormat/>
    <w:pPr>
      <w:numPr>
        <w:ilvl w:val="1"/>
        <w:numId w:val="15"/>
      </w:numPr>
      <w:tabs>
        <w:tab w:val="left" w:pos="363"/>
      </w:tabs>
      <w:spacing w:beforeLines="50" w:before="50" w:afterLines="50" w:after="50"/>
      <w:ind w:left="0" w:firstLine="0"/>
      <w:jc w:val="center"/>
    </w:pPr>
    <w:rPr>
      <w:rFonts w:ascii="黑体" w:eastAsia="黑体"/>
      <w:szCs w:val="21"/>
    </w:rPr>
  </w:style>
  <w:style w:type="paragraph" w:customStyle="1" w:styleId="afffff8">
    <w:name w:val="附录五级条标题"/>
    <w:basedOn w:val="afffff6"/>
    <w:next w:val="affa"/>
    <w:qFormat/>
    <w:pPr>
      <w:outlineLvl w:val="6"/>
    </w:pPr>
  </w:style>
  <w:style w:type="paragraph" w:customStyle="1" w:styleId="afffff9">
    <w:name w:val="附录五级无"/>
    <w:basedOn w:val="afffff8"/>
    <w:qFormat/>
    <w:pPr>
      <w:tabs>
        <w:tab w:val="clear" w:pos="360"/>
      </w:tabs>
      <w:spacing w:beforeLines="0" w:before="0" w:afterLines="0" w:after="0"/>
    </w:pPr>
    <w:rPr>
      <w:rFonts w:ascii="宋体" w:eastAsia="宋体"/>
      <w:szCs w:val="21"/>
    </w:rPr>
  </w:style>
  <w:style w:type="paragraph" w:customStyle="1" w:styleId="afffffa">
    <w:name w:val="附录章标题"/>
    <w:next w:val="affa"/>
    <w:qFormat/>
    <w:p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fb">
    <w:name w:val="附录一级条标题"/>
    <w:basedOn w:val="afffffa"/>
    <w:next w:val="affa"/>
    <w:qFormat/>
    <w:pPr>
      <w:autoSpaceDN w:val="0"/>
      <w:spacing w:beforeLines="50" w:before="50" w:afterLines="50" w:after="50"/>
      <w:outlineLvl w:val="2"/>
    </w:pPr>
  </w:style>
  <w:style w:type="paragraph" w:customStyle="1" w:styleId="afffffc">
    <w:name w:val="附录一级无"/>
    <w:basedOn w:val="afffffb"/>
    <w:qFormat/>
    <w:pPr>
      <w:tabs>
        <w:tab w:val="clear" w:pos="360"/>
      </w:tabs>
      <w:spacing w:beforeLines="0" w:before="0" w:afterLines="0" w:after="0"/>
    </w:pPr>
    <w:rPr>
      <w:rFonts w:ascii="宋体" w:eastAsia="宋体"/>
      <w:szCs w:val="21"/>
    </w:rPr>
  </w:style>
  <w:style w:type="paragraph" w:customStyle="1" w:styleId="af8">
    <w:name w:val="附录字母编号列项（一级）"/>
    <w:qFormat/>
    <w:pPr>
      <w:numPr>
        <w:numId w:val="14"/>
      </w:numPr>
    </w:pPr>
    <w:rPr>
      <w:rFonts w:ascii="宋体"/>
      <w:sz w:val="21"/>
    </w:rPr>
  </w:style>
  <w:style w:type="paragraph" w:customStyle="1" w:styleId="afffffd">
    <w:name w:val="列项说明"/>
    <w:basedOn w:val="afb"/>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e">
    <w:name w:val="列项说明数字编号"/>
    <w:qFormat/>
    <w:pPr>
      <w:ind w:leftChars="400" w:left="600" w:hangingChars="200" w:hanging="200"/>
    </w:pPr>
    <w:rPr>
      <w:rFonts w:ascii="宋体"/>
      <w:sz w:val="21"/>
    </w:rPr>
  </w:style>
  <w:style w:type="paragraph" w:customStyle="1" w:styleId="affffff">
    <w:name w:val="目次、索引正文"/>
    <w:qFormat/>
    <w:pPr>
      <w:spacing w:line="320" w:lineRule="exact"/>
      <w:jc w:val="both"/>
    </w:pPr>
    <w:rPr>
      <w:rFonts w:ascii="宋体"/>
      <w:sz w:val="21"/>
    </w:rPr>
  </w:style>
  <w:style w:type="paragraph" w:customStyle="1" w:styleId="affffff0">
    <w:name w:val="其他标准标志"/>
    <w:basedOn w:val="afffd"/>
    <w:qFormat/>
    <w:pPr>
      <w:framePr w:w="6101" w:wrap="around" w:vAnchor="page" w:hAnchor="page" w:x="4673" w:y="942"/>
    </w:pPr>
    <w:rPr>
      <w:w w:val="130"/>
    </w:rPr>
  </w:style>
  <w:style w:type="paragraph" w:customStyle="1" w:styleId="affffff1">
    <w:name w:val="其他标准称谓"/>
    <w:next w:val="afb"/>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2">
    <w:name w:val="其他发布部门"/>
    <w:basedOn w:val="affff5"/>
    <w:qFormat/>
    <w:pPr>
      <w:framePr w:wrap="around" w:y="15310"/>
      <w:spacing w:line="0" w:lineRule="atLeast"/>
    </w:pPr>
    <w:rPr>
      <w:rFonts w:ascii="黑体" w:eastAsia="黑体"/>
      <w:b w:val="0"/>
    </w:rPr>
  </w:style>
  <w:style w:type="paragraph" w:customStyle="1" w:styleId="affffff3">
    <w:name w:val="前言、引言标题"/>
    <w:next w:val="affa"/>
    <w:qFormat/>
    <w:pPr>
      <w:keepNext/>
      <w:pageBreakBefore/>
      <w:shd w:val="clear" w:color="FFFFFF" w:fill="FFFFFF"/>
      <w:spacing w:before="640" w:after="560"/>
      <w:jc w:val="center"/>
      <w:outlineLvl w:val="0"/>
    </w:pPr>
    <w:rPr>
      <w:rFonts w:ascii="黑体" w:eastAsia="黑体"/>
      <w:sz w:val="32"/>
    </w:rPr>
  </w:style>
  <w:style w:type="paragraph" w:customStyle="1" w:styleId="affffff4">
    <w:name w:val="三级无"/>
    <w:basedOn w:val="ab"/>
    <w:qFormat/>
    <w:pPr>
      <w:spacing w:beforeLines="0" w:before="0" w:afterLines="0" w:after="0"/>
    </w:pPr>
    <w:rPr>
      <w:rFonts w:ascii="宋体" w:eastAsia="宋体"/>
    </w:rPr>
  </w:style>
  <w:style w:type="paragraph" w:customStyle="1" w:styleId="affffff5">
    <w:name w:val="实施日期"/>
    <w:basedOn w:val="affff6"/>
    <w:qFormat/>
    <w:pPr>
      <w:framePr w:wrap="around" w:vAnchor="page" w:hAnchor="text"/>
      <w:jc w:val="right"/>
    </w:pPr>
  </w:style>
  <w:style w:type="paragraph" w:customStyle="1" w:styleId="affffff6">
    <w:name w:val="示例后文字"/>
    <w:basedOn w:val="affa"/>
    <w:next w:val="affa"/>
    <w:qFormat/>
    <w:pPr>
      <w:ind w:firstLine="360"/>
    </w:pPr>
    <w:rPr>
      <w:sz w:val="18"/>
    </w:rPr>
  </w:style>
  <w:style w:type="paragraph" w:customStyle="1" w:styleId="a1">
    <w:name w:val="首示例"/>
    <w:next w:val="affa"/>
    <w:link w:val="Charf0"/>
    <w:qFormat/>
    <w:pPr>
      <w:numPr>
        <w:numId w:val="16"/>
      </w:numPr>
      <w:tabs>
        <w:tab w:val="left" w:pos="360"/>
      </w:tabs>
      <w:ind w:firstLine="0"/>
    </w:pPr>
    <w:rPr>
      <w:rFonts w:ascii="宋体" w:hAnsi="宋体"/>
      <w:kern w:val="2"/>
      <w:sz w:val="18"/>
      <w:szCs w:val="18"/>
    </w:rPr>
  </w:style>
  <w:style w:type="character" w:customStyle="1" w:styleId="Charf0">
    <w:name w:val="首示例 Char"/>
    <w:link w:val="a1"/>
    <w:qFormat/>
    <w:rPr>
      <w:rFonts w:ascii="宋体" w:hAnsi="宋体"/>
      <w:kern w:val="2"/>
      <w:sz w:val="18"/>
      <w:szCs w:val="18"/>
    </w:rPr>
  </w:style>
  <w:style w:type="paragraph" w:customStyle="1" w:styleId="affffff7">
    <w:name w:val="四级无"/>
    <w:basedOn w:val="ac"/>
    <w:qFormat/>
    <w:pPr>
      <w:spacing w:beforeLines="0" w:before="0" w:afterLines="0" w:after="0"/>
    </w:pPr>
    <w:rPr>
      <w:rFonts w:ascii="宋体" w:eastAsia="宋体"/>
    </w:rPr>
  </w:style>
  <w:style w:type="paragraph" w:customStyle="1" w:styleId="affffff8">
    <w:name w:val="条文脚注"/>
    <w:basedOn w:val="af3"/>
    <w:qFormat/>
    <w:pPr>
      <w:numPr>
        <w:numId w:val="0"/>
      </w:numPr>
      <w:jc w:val="both"/>
    </w:pPr>
  </w:style>
  <w:style w:type="paragraph" w:customStyle="1" w:styleId="affffff9">
    <w:name w:val="图标脚注说明"/>
    <w:basedOn w:val="affa"/>
    <w:qFormat/>
    <w:pPr>
      <w:ind w:left="840" w:firstLineChars="0" w:hanging="420"/>
    </w:pPr>
    <w:rPr>
      <w:sz w:val="18"/>
      <w:szCs w:val="18"/>
    </w:rPr>
  </w:style>
  <w:style w:type="paragraph" w:customStyle="1" w:styleId="a3">
    <w:name w:val="图表脚注说明"/>
    <w:basedOn w:val="afb"/>
    <w:qFormat/>
    <w:pPr>
      <w:numPr>
        <w:numId w:val="17"/>
      </w:numPr>
    </w:pPr>
    <w:rPr>
      <w:rFonts w:ascii="宋体"/>
      <w:sz w:val="18"/>
      <w:szCs w:val="18"/>
    </w:rPr>
  </w:style>
  <w:style w:type="paragraph" w:customStyle="1" w:styleId="affffffa">
    <w:name w:val="图的脚注"/>
    <w:next w:val="affa"/>
    <w:qFormat/>
    <w:pPr>
      <w:widowControl w:val="0"/>
      <w:ind w:leftChars="200" w:left="840" w:hangingChars="200" w:hanging="420"/>
      <w:jc w:val="both"/>
    </w:pPr>
    <w:rPr>
      <w:rFonts w:ascii="宋体"/>
      <w:sz w:val="18"/>
    </w:rPr>
  </w:style>
  <w:style w:type="paragraph" w:customStyle="1" w:styleId="affffffb">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c">
    <w:name w:val="五级无"/>
    <w:basedOn w:val="ad"/>
    <w:qFormat/>
    <w:pPr>
      <w:spacing w:beforeLines="0" w:before="0" w:afterLines="0" w:after="0"/>
    </w:pPr>
    <w:rPr>
      <w:rFonts w:ascii="宋体" w:eastAsia="宋体"/>
    </w:rPr>
  </w:style>
  <w:style w:type="paragraph" w:customStyle="1" w:styleId="affffffd">
    <w:name w:val="一级无"/>
    <w:basedOn w:val="a9"/>
    <w:qFormat/>
    <w:pPr>
      <w:spacing w:beforeLines="0" w:before="0" w:afterLines="0" w:after="0"/>
    </w:pPr>
    <w:rPr>
      <w:rFonts w:ascii="宋体" w:eastAsia="宋体"/>
    </w:rPr>
  </w:style>
  <w:style w:type="character" w:customStyle="1" w:styleId="14">
    <w:name w:val="已访问的超链接1"/>
    <w:qFormat/>
    <w:rPr>
      <w:color w:val="800080"/>
      <w:u w:val="single"/>
    </w:rPr>
  </w:style>
  <w:style w:type="paragraph" w:customStyle="1" w:styleId="af7">
    <w:name w:val="正文表标题"/>
    <w:next w:val="affa"/>
    <w:qFormat/>
    <w:pPr>
      <w:numPr>
        <w:numId w:val="18"/>
      </w:numPr>
      <w:tabs>
        <w:tab w:val="left" w:pos="360"/>
      </w:tabs>
      <w:spacing w:beforeLines="50" w:before="156" w:afterLines="50" w:after="156"/>
      <w:jc w:val="center"/>
    </w:pPr>
    <w:rPr>
      <w:rFonts w:ascii="黑体" w:eastAsia="黑体"/>
      <w:sz w:val="21"/>
    </w:rPr>
  </w:style>
  <w:style w:type="paragraph" w:customStyle="1" w:styleId="affffffe">
    <w:name w:val="正文公式编号制表符"/>
    <w:basedOn w:val="affa"/>
    <w:next w:val="affa"/>
    <w:qFormat/>
    <w:pPr>
      <w:ind w:firstLineChars="0" w:firstLine="0"/>
    </w:pPr>
  </w:style>
  <w:style w:type="paragraph" w:customStyle="1" w:styleId="afffffff">
    <w:name w:val="正文图标题"/>
    <w:next w:val="affa"/>
    <w:qFormat/>
    <w:pPr>
      <w:tabs>
        <w:tab w:val="left" w:pos="360"/>
      </w:tabs>
      <w:spacing w:beforeLines="50" w:before="156" w:afterLines="50" w:after="156"/>
      <w:jc w:val="center"/>
    </w:pPr>
    <w:rPr>
      <w:rFonts w:ascii="黑体" w:eastAsia="黑体"/>
      <w:sz w:val="21"/>
    </w:rPr>
  </w:style>
  <w:style w:type="paragraph" w:customStyle="1" w:styleId="afffffff0">
    <w:name w:val="终结线"/>
    <w:basedOn w:val="afb"/>
    <w:qFormat/>
    <w:pPr>
      <w:framePr w:hSpace="181" w:vSpace="181" w:wrap="around" w:vAnchor="text" w:hAnchor="margin" w:xAlign="center" w:y="285"/>
    </w:pPr>
  </w:style>
  <w:style w:type="paragraph" w:customStyle="1" w:styleId="afffffff1">
    <w:name w:val="其他发布日期"/>
    <w:basedOn w:val="affff6"/>
    <w:qFormat/>
    <w:pPr>
      <w:framePr w:wrap="around" w:vAnchor="page" w:hAnchor="text" w:x="1419"/>
    </w:pPr>
  </w:style>
  <w:style w:type="paragraph" w:customStyle="1" w:styleId="afffffff2">
    <w:name w:val="其他实施日期"/>
    <w:basedOn w:val="affffff5"/>
    <w:qFormat/>
    <w:pPr>
      <w:framePr w:wrap="around"/>
    </w:pPr>
  </w:style>
  <w:style w:type="paragraph" w:customStyle="1" w:styleId="24">
    <w:name w:val="封面标准名称2"/>
    <w:basedOn w:val="affff8"/>
    <w:qFormat/>
    <w:pPr>
      <w:framePr w:wrap="around" w:y="4469"/>
      <w:spacing w:beforeLines="630" w:before="630"/>
    </w:pPr>
  </w:style>
  <w:style w:type="paragraph" w:customStyle="1" w:styleId="25">
    <w:name w:val="封面标准英文名称2"/>
    <w:basedOn w:val="affff9"/>
    <w:qFormat/>
    <w:pPr>
      <w:framePr w:wrap="around" w:y="4469"/>
    </w:pPr>
  </w:style>
  <w:style w:type="paragraph" w:customStyle="1" w:styleId="26">
    <w:name w:val="封面一致性程度标识2"/>
    <w:basedOn w:val="affffa"/>
    <w:qFormat/>
    <w:pPr>
      <w:framePr w:wrap="around" w:y="4469"/>
    </w:pPr>
  </w:style>
  <w:style w:type="paragraph" w:customStyle="1" w:styleId="27">
    <w:name w:val="封面标准文稿类别2"/>
    <w:basedOn w:val="affffb"/>
    <w:qFormat/>
    <w:pPr>
      <w:framePr w:wrap="around" w:y="4469"/>
    </w:pPr>
  </w:style>
  <w:style w:type="paragraph" w:customStyle="1" w:styleId="28">
    <w:name w:val="封面标准文稿编辑信息2"/>
    <w:basedOn w:val="affffc"/>
    <w:qFormat/>
    <w:pPr>
      <w:framePr w:wrap="around" w:y="4469"/>
    </w:pPr>
  </w:style>
  <w:style w:type="character" w:customStyle="1" w:styleId="Chard">
    <w:name w:val="一级条标题 Char"/>
    <w:link w:val="a9"/>
    <w:qFormat/>
    <w:rPr>
      <w:rFonts w:ascii="黑体" w:eastAsia="黑体"/>
      <w:sz w:val="21"/>
      <w:szCs w:val="21"/>
    </w:rPr>
  </w:style>
  <w:style w:type="character" w:customStyle="1" w:styleId="Char5">
    <w:name w:val="正文文本 Char"/>
    <w:link w:val="aff4"/>
    <w:qFormat/>
    <w:rPr>
      <w:kern w:val="2"/>
      <w:sz w:val="21"/>
      <w:szCs w:val="24"/>
      <w:lang w:val="zh-CN" w:eastAsia="zh-CN"/>
    </w:rPr>
  </w:style>
  <w:style w:type="character" w:customStyle="1" w:styleId="1Char">
    <w:name w:val="标题 1 Char"/>
    <w:link w:val="10"/>
    <w:qFormat/>
    <w:rPr>
      <w:b/>
      <w:bCs/>
      <w:kern w:val="44"/>
      <w:sz w:val="44"/>
      <w:szCs w:val="44"/>
    </w:rPr>
  </w:style>
  <w:style w:type="character" w:customStyle="1" w:styleId="2Char">
    <w:name w:val="标题 2 Char"/>
    <w:link w:val="20"/>
    <w:qFormat/>
    <w:rPr>
      <w:rFonts w:ascii="Arial" w:eastAsia="黑体" w:hAnsi="Arial"/>
      <w:b/>
      <w:bCs/>
      <w:kern w:val="2"/>
      <w:sz w:val="32"/>
      <w:szCs w:val="32"/>
    </w:rPr>
  </w:style>
  <w:style w:type="character" w:customStyle="1" w:styleId="3Char">
    <w:name w:val="标题 3 Char"/>
    <w:link w:val="30"/>
    <w:qFormat/>
    <w:rPr>
      <w:b/>
      <w:bCs/>
      <w:kern w:val="2"/>
      <w:sz w:val="32"/>
      <w:szCs w:val="32"/>
    </w:rPr>
  </w:style>
  <w:style w:type="character" w:customStyle="1" w:styleId="4Char">
    <w:name w:val="标题 4 Char"/>
    <w:link w:val="40"/>
    <w:qFormat/>
    <w:rPr>
      <w:rFonts w:ascii="Arial" w:eastAsia="黑体" w:hAnsi="Arial"/>
      <w:b/>
      <w:bCs/>
      <w:kern w:val="2"/>
      <w:sz w:val="28"/>
      <w:szCs w:val="28"/>
    </w:rPr>
  </w:style>
  <w:style w:type="character" w:customStyle="1" w:styleId="5Char">
    <w:name w:val="标题 5 Char"/>
    <w:link w:val="50"/>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HTMLChar">
    <w:name w:val="HTML 地址 Char"/>
    <w:link w:val="HTML"/>
    <w:qFormat/>
    <w:rPr>
      <w:i/>
      <w:iCs/>
      <w:kern w:val="2"/>
      <w:sz w:val="21"/>
      <w:szCs w:val="24"/>
    </w:rPr>
  </w:style>
  <w:style w:type="character" w:customStyle="1" w:styleId="HTMLChar0">
    <w:name w:val="HTML 预设格式 Char"/>
    <w:link w:val="HTML0"/>
    <w:rPr>
      <w:rFonts w:ascii="Courier New" w:hAnsi="Courier New" w:cs="Courier New"/>
      <w:kern w:val="2"/>
    </w:rPr>
  </w:style>
  <w:style w:type="character" w:customStyle="1" w:styleId="Charc">
    <w:name w:val="标题 Char"/>
    <w:link w:val="affc"/>
    <w:qFormat/>
    <w:rPr>
      <w:rFonts w:ascii="Arial" w:hAnsi="Arial" w:cs="Arial"/>
      <w:b/>
      <w:bCs/>
      <w:kern w:val="2"/>
      <w:sz w:val="32"/>
      <w:szCs w:val="32"/>
    </w:rPr>
  </w:style>
  <w:style w:type="character" w:customStyle="1" w:styleId="afffffff3">
    <w:name w:val="个人答复风格"/>
    <w:qFormat/>
    <w:rPr>
      <w:rFonts w:ascii="Arial" w:eastAsia="宋体" w:hAnsi="Arial" w:cs="Arial"/>
      <w:color w:val="auto"/>
      <w:sz w:val="20"/>
    </w:rPr>
  </w:style>
  <w:style w:type="character" w:customStyle="1" w:styleId="afffffff4">
    <w:name w:val="个人撰写风格"/>
    <w:qFormat/>
    <w:rPr>
      <w:rFonts w:ascii="Arial" w:eastAsia="宋体" w:hAnsi="Arial" w:cs="Arial"/>
      <w:color w:val="auto"/>
      <w:sz w:val="20"/>
    </w:rPr>
  </w:style>
  <w:style w:type="paragraph" w:customStyle="1" w:styleId="afffffff5">
    <w:name w:val="图表脚注"/>
    <w:next w:val="affa"/>
    <w:qFormat/>
    <w:pPr>
      <w:ind w:leftChars="200" w:left="300" w:hangingChars="100" w:hanging="100"/>
      <w:jc w:val="both"/>
    </w:pPr>
    <w:rPr>
      <w:rFonts w:ascii="宋体"/>
      <w:sz w:val="18"/>
    </w:rPr>
  </w:style>
  <w:style w:type="character" w:customStyle="1" w:styleId="Char2">
    <w:name w:val="文档结构图 Char"/>
    <w:link w:val="aff3"/>
    <w:semiHidden/>
    <w:qFormat/>
    <w:rPr>
      <w:kern w:val="2"/>
      <w:sz w:val="21"/>
      <w:szCs w:val="24"/>
      <w:shd w:val="clear" w:color="auto" w:fill="000080"/>
    </w:rPr>
  </w:style>
  <w:style w:type="paragraph" w:customStyle="1" w:styleId="2Char0">
    <w:name w:val="样式 首行缩进:  2 字符 Char"/>
    <w:basedOn w:val="afb"/>
    <w:qFormat/>
    <w:pPr>
      <w:tabs>
        <w:tab w:val="left" w:pos="360"/>
        <w:tab w:val="left" w:pos="783"/>
      </w:tabs>
    </w:pPr>
    <w:rPr>
      <w:rFonts w:ascii="宋体" w:hAnsi="宋体" w:cs="宋体"/>
      <w:szCs w:val="28"/>
    </w:rPr>
  </w:style>
  <w:style w:type="paragraph" w:customStyle="1" w:styleId="2Char2">
    <w:name w:val="样式 样式 首行缩进:  2 字符 Char + 首行缩进:  2 字符"/>
    <w:basedOn w:val="2Char0"/>
    <w:qFormat/>
    <w:pPr>
      <w:spacing w:line="400" w:lineRule="exact"/>
      <w:ind w:firstLineChars="200" w:firstLine="420"/>
    </w:pPr>
    <w:rPr>
      <w:szCs w:val="20"/>
    </w:rPr>
  </w:style>
  <w:style w:type="paragraph" w:customStyle="1" w:styleId="29">
    <w:name w:val="正文（首行缩进2字符）"/>
    <w:basedOn w:val="afb"/>
    <w:qFormat/>
    <w:pPr>
      <w:tabs>
        <w:tab w:val="left" w:pos="360"/>
        <w:tab w:val="left" w:pos="783"/>
      </w:tabs>
      <w:spacing w:line="360" w:lineRule="auto"/>
    </w:pPr>
    <w:rPr>
      <w:sz w:val="24"/>
    </w:rPr>
  </w:style>
  <w:style w:type="paragraph" w:customStyle="1" w:styleId="ParaCharCharCharCharCharCharCharCharCharCharCharCharChar">
    <w:name w:val="默认段落字体 Para Char Char Char Char Char Char Char Char Char Char Char Char Char"/>
    <w:basedOn w:val="aff3"/>
    <w:qFormat/>
    <w:pPr>
      <w:tabs>
        <w:tab w:val="left" w:pos="360"/>
        <w:tab w:val="left" w:pos="783"/>
      </w:tabs>
    </w:pPr>
    <w:rPr>
      <w:rFonts w:ascii="Tahoma" w:hAnsi="Tahoma"/>
      <w:sz w:val="24"/>
    </w:rPr>
  </w:style>
  <w:style w:type="paragraph" w:customStyle="1" w:styleId="a4">
    <w:name w:val="公式编号"/>
    <w:basedOn w:val="afb"/>
    <w:next w:val="afb"/>
    <w:qFormat/>
    <w:pPr>
      <w:widowControl/>
      <w:numPr>
        <w:numId w:val="19"/>
      </w:numPr>
      <w:tabs>
        <w:tab w:val="clear" w:pos="840"/>
        <w:tab w:val="left" w:pos="720"/>
      </w:tabs>
      <w:adjustRightInd w:val="0"/>
      <w:spacing w:before="60" w:after="60" w:line="360" w:lineRule="atLeast"/>
      <w:ind w:left="0" w:firstLine="0"/>
      <w:jc w:val="right"/>
      <w:textAlignment w:val="baseline"/>
    </w:pPr>
    <w:rPr>
      <w:rFonts w:eastAsia="华文宋体"/>
      <w:kern w:val="0"/>
      <w:sz w:val="24"/>
      <w:szCs w:val="20"/>
    </w:rPr>
  </w:style>
  <w:style w:type="paragraph" w:customStyle="1" w:styleId="15">
    <w:name w:val="列表1"/>
    <w:basedOn w:val="afb"/>
    <w:qFormat/>
    <w:pPr>
      <w:adjustRightInd w:val="0"/>
      <w:spacing w:line="360" w:lineRule="auto"/>
      <w:ind w:left="811" w:hanging="448"/>
      <w:textAlignment w:val="baseline"/>
    </w:pPr>
    <w:rPr>
      <w:kern w:val="0"/>
      <w:sz w:val="24"/>
      <w:szCs w:val="20"/>
    </w:rPr>
  </w:style>
  <w:style w:type="paragraph" w:customStyle="1" w:styleId="GB2312">
    <w:name w:val="样式 一级条标题 + (中文) 楷体_GB2312 四号"/>
    <w:basedOn w:val="a9"/>
    <w:qFormat/>
    <w:pPr>
      <w:numPr>
        <w:ilvl w:val="2"/>
        <w:numId w:val="9"/>
      </w:numPr>
      <w:spacing w:beforeLines="0" w:before="0" w:afterLines="0" w:after="0" w:line="400" w:lineRule="exact"/>
      <w:ind w:left="945"/>
      <w:jc w:val="both"/>
    </w:pPr>
    <w:rPr>
      <w:rFonts w:eastAsia="宋体"/>
    </w:rPr>
  </w:style>
  <w:style w:type="character" w:customStyle="1" w:styleId="GB2312Char">
    <w:name w:val="样式 一级条标题 + (中文) 楷体_GB2312 四号 Char"/>
    <w:qFormat/>
    <w:rPr>
      <w:rFonts w:ascii="黑体" w:eastAsia="宋体"/>
      <w:sz w:val="21"/>
      <w:szCs w:val="21"/>
      <w:lang w:val="en-US" w:eastAsia="zh-CN" w:bidi="ar-SA"/>
    </w:rPr>
  </w:style>
  <w:style w:type="character" w:customStyle="1" w:styleId="Charf1">
    <w:name w:val="样式 Char"/>
    <w:qFormat/>
    <w:rPr>
      <w:rFonts w:eastAsia="宋体" w:cs="宋体"/>
      <w:kern w:val="2"/>
      <w:sz w:val="21"/>
      <w:szCs w:val="21"/>
      <w:lang w:val="en-US" w:eastAsia="zh-CN" w:bidi="ar-SA"/>
    </w:rPr>
  </w:style>
  <w:style w:type="paragraph" w:customStyle="1" w:styleId="2CharChar">
    <w:name w:val="样式 样式 首行缩进:  2 字符 Char + 黑色 Char"/>
    <w:basedOn w:val="2Char0"/>
    <w:qFormat/>
    <w:pPr>
      <w:spacing w:line="360" w:lineRule="auto"/>
      <w:ind w:firstLine="560"/>
    </w:pPr>
    <w:rPr>
      <w:rFonts w:ascii="Times New Roman"/>
      <w:color w:val="000000"/>
      <w:szCs w:val="21"/>
    </w:rPr>
  </w:style>
  <w:style w:type="character" w:customStyle="1" w:styleId="2CharChar3">
    <w:name w:val="样式 样式 首行缩进:  2 字符 Char + 黑色 Char3"/>
    <w:qFormat/>
    <w:rPr>
      <w:rFonts w:eastAsia="宋体" w:cs="宋体"/>
      <w:color w:val="000000"/>
      <w:kern w:val="2"/>
      <w:sz w:val="21"/>
      <w:szCs w:val="21"/>
      <w:lang w:val="en-US" w:eastAsia="zh-CN" w:bidi="ar-SA"/>
    </w:rPr>
  </w:style>
  <w:style w:type="paragraph" w:customStyle="1" w:styleId="2CharTimesNewRoman">
    <w:name w:val="样式 样式 样式 首行缩进:  2 字符 Char + 黑色 + Times New Roman 五号"/>
    <w:basedOn w:val="2CharChar"/>
    <w:qFormat/>
    <w:pPr>
      <w:tabs>
        <w:tab w:val="clear" w:pos="360"/>
      </w:tabs>
      <w:ind w:firstLineChars="200" w:firstLine="420"/>
      <w:jc w:val="left"/>
    </w:pPr>
    <w:rPr>
      <w:rFonts w:hAnsi="Times New Roman"/>
    </w:rPr>
  </w:style>
  <w:style w:type="paragraph" w:customStyle="1" w:styleId="2Char074">
    <w:name w:val="样式 样式 样式 首行缩进:  2 字符 Char + 桔黄 + 首行缩进:  0.74 厘米"/>
    <w:basedOn w:val="afb"/>
    <w:qFormat/>
    <w:pPr>
      <w:tabs>
        <w:tab w:val="left" w:pos="360"/>
        <w:tab w:val="left" w:pos="783"/>
      </w:tabs>
      <w:spacing w:line="400" w:lineRule="exact"/>
      <w:ind w:firstLine="420"/>
    </w:pPr>
    <w:rPr>
      <w:rFonts w:ascii="宋体" w:hAnsi="宋体" w:cs="宋体"/>
      <w:color w:val="000000"/>
      <w:kern w:val="0"/>
      <w:szCs w:val="20"/>
    </w:rPr>
  </w:style>
  <w:style w:type="paragraph" w:customStyle="1" w:styleId="2Char1">
    <w:name w:val="样式 样式 首行缩进:  2 字符 Char + 黑色"/>
    <w:basedOn w:val="afb"/>
    <w:qFormat/>
    <w:pPr>
      <w:spacing w:line="360" w:lineRule="auto"/>
    </w:pPr>
    <w:rPr>
      <w:rFonts w:ascii="宋体" w:hAnsi="宋体" w:cs="宋体"/>
      <w:bCs/>
      <w:color w:val="000000"/>
      <w:szCs w:val="21"/>
    </w:rPr>
  </w:style>
  <w:style w:type="paragraph" w:customStyle="1" w:styleId="72">
    <w:name w:val="样式7"/>
    <w:basedOn w:val="ac"/>
    <w:qFormat/>
    <w:pPr>
      <w:numPr>
        <w:ilvl w:val="0"/>
        <w:numId w:val="0"/>
      </w:numPr>
      <w:spacing w:beforeLines="0" w:before="0" w:afterLines="0" w:after="0" w:line="360" w:lineRule="auto"/>
      <w:jc w:val="both"/>
      <w:outlineLvl w:val="4"/>
    </w:pPr>
    <w:rPr>
      <w:rFonts w:eastAsia="宋体"/>
    </w:rPr>
  </w:style>
  <w:style w:type="character" w:customStyle="1" w:styleId="Char3">
    <w:name w:val="称呼 Char"/>
    <w:link w:val="a5"/>
    <w:qFormat/>
    <w:rPr>
      <w:kern w:val="2"/>
      <w:sz w:val="24"/>
      <w:szCs w:val="24"/>
      <w:lang w:val="zh-CN"/>
    </w:rPr>
  </w:style>
  <w:style w:type="paragraph" w:customStyle="1" w:styleId="afffffff6">
    <w:name w:val="我的段"/>
    <w:qFormat/>
    <w:pPr>
      <w:widowControl w:val="0"/>
      <w:spacing w:line="360" w:lineRule="auto"/>
      <w:ind w:firstLineChars="200" w:firstLine="420"/>
      <w:jc w:val="both"/>
    </w:pPr>
    <w:rPr>
      <w:kern w:val="2"/>
      <w:sz w:val="21"/>
      <w:szCs w:val="21"/>
    </w:rPr>
  </w:style>
  <w:style w:type="paragraph" w:customStyle="1" w:styleId="16">
    <w:name w:val="列出段落1"/>
    <w:basedOn w:val="afb"/>
    <w:link w:val="afffffff7"/>
    <w:uiPriority w:val="34"/>
    <w:qFormat/>
    <w:pPr>
      <w:tabs>
        <w:tab w:val="left" w:pos="360"/>
        <w:tab w:val="left" w:pos="783"/>
      </w:tabs>
      <w:ind w:firstLineChars="200" w:firstLine="420"/>
    </w:pPr>
    <w:rPr>
      <w:lang w:val="zh-CN"/>
    </w:rPr>
  </w:style>
  <w:style w:type="character" w:customStyle="1" w:styleId="Char7">
    <w:name w:val="批注框文本 Char"/>
    <w:link w:val="aff6"/>
    <w:uiPriority w:val="99"/>
    <w:qFormat/>
    <w:rPr>
      <w:kern w:val="2"/>
      <w:sz w:val="18"/>
      <w:szCs w:val="18"/>
    </w:rPr>
  </w:style>
  <w:style w:type="character" w:customStyle="1" w:styleId="Char4">
    <w:name w:val="结束语 Char"/>
    <w:link w:val="a6"/>
    <w:qFormat/>
    <w:rPr>
      <w:kern w:val="2"/>
      <w:sz w:val="24"/>
      <w:szCs w:val="24"/>
      <w:lang w:val="zh-CN"/>
    </w:rPr>
  </w:style>
  <w:style w:type="paragraph" w:customStyle="1" w:styleId="17">
    <w:name w:val="列表编号1"/>
    <w:basedOn w:val="afb"/>
    <w:qFormat/>
    <w:pPr>
      <w:adjustRightInd w:val="0"/>
      <w:spacing w:line="312" w:lineRule="atLeast"/>
      <w:ind w:firstLine="363"/>
      <w:textAlignment w:val="baseline"/>
    </w:pPr>
    <w:rPr>
      <w:kern w:val="0"/>
      <w:szCs w:val="20"/>
    </w:rPr>
  </w:style>
  <w:style w:type="paragraph" w:customStyle="1" w:styleId="CharCharCharCharCharCharCharCharCharCharCharCharCharCharCharChar">
    <w:name w:val="Char Char Char Char Char Char Char Char Char Char Char Char Char Char Char Char"/>
    <w:basedOn w:val="afb"/>
    <w:qFormat/>
    <w:pPr>
      <w:tabs>
        <w:tab w:val="left" w:pos="360"/>
      </w:tabs>
    </w:pPr>
    <w:rPr>
      <w:sz w:val="24"/>
    </w:rPr>
  </w:style>
  <w:style w:type="paragraph" w:customStyle="1" w:styleId="TOC1">
    <w:name w:val="TOC 标题1"/>
    <w:basedOn w:val="10"/>
    <w:next w:val="afb"/>
    <w:uiPriority w:val="39"/>
    <w:qFormat/>
    <w:pPr>
      <w:widowControl/>
      <w:tabs>
        <w:tab w:val="clear" w:pos="360"/>
      </w:tabs>
      <w:spacing w:before="480" w:after="0" w:line="276" w:lineRule="auto"/>
      <w:jc w:val="left"/>
      <w:outlineLvl w:val="9"/>
    </w:pPr>
    <w:rPr>
      <w:rFonts w:ascii="Cambria" w:hAnsi="Cambria"/>
      <w:color w:val="365F91"/>
      <w:kern w:val="0"/>
      <w:sz w:val="28"/>
      <w:szCs w:val="28"/>
    </w:rPr>
  </w:style>
  <w:style w:type="character" w:customStyle="1" w:styleId="Char9">
    <w:name w:val="页眉 Char"/>
    <w:link w:val="aff8"/>
    <w:qFormat/>
    <w:rPr>
      <w:kern w:val="2"/>
      <w:sz w:val="18"/>
      <w:szCs w:val="18"/>
    </w:rPr>
  </w:style>
  <w:style w:type="character" w:customStyle="1" w:styleId="Char0">
    <w:name w:val="批注文字 Char"/>
    <w:link w:val="aff0"/>
    <w:qFormat/>
    <w:rPr>
      <w:kern w:val="2"/>
      <w:sz w:val="21"/>
      <w:szCs w:val="24"/>
    </w:rPr>
  </w:style>
  <w:style w:type="character" w:customStyle="1" w:styleId="Char">
    <w:name w:val="批注主题 Char"/>
    <w:link w:val="aff"/>
    <w:uiPriority w:val="99"/>
    <w:qFormat/>
    <w:rPr>
      <w:b/>
      <w:bCs/>
      <w:kern w:val="2"/>
      <w:sz w:val="21"/>
      <w:szCs w:val="24"/>
    </w:rPr>
  </w:style>
  <w:style w:type="character" w:customStyle="1" w:styleId="briefitemen">
    <w:name w:val="briefitemen"/>
    <w:basedOn w:val="afc"/>
    <w:qFormat/>
  </w:style>
  <w:style w:type="paragraph" w:customStyle="1" w:styleId="1">
    <w:name w:val="样式1"/>
    <w:basedOn w:val="10"/>
    <w:next w:val="afb"/>
    <w:qFormat/>
    <w:pPr>
      <w:numPr>
        <w:numId w:val="5"/>
      </w:numPr>
      <w:tabs>
        <w:tab w:val="clear" w:pos="783"/>
      </w:tabs>
    </w:pPr>
    <w:rPr>
      <w:rFonts w:ascii="Calibri" w:hAnsi="Calibri"/>
    </w:rPr>
  </w:style>
  <w:style w:type="paragraph" w:customStyle="1" w:styleId="2">
    <w:name w:val="样式2"/>
    <w:basedOn w:val="20"/>
    <w:next w:val="afb"/>
    <w:qFormat/>
    <w:pPr>
      <w:numPr>
        <w:ilvl w:val="1"/>
        <w:numId w:val="5"/>
      </w:numPr>
      <w:tabs>
        <w:tab w:val="clear" w:pos="783"/>
      </w:tabs>
    </w:pPr>
    <w:rPr>
      <w:rFonts w:ascii="Cambria" w:eastAsia="宋体" w:hAnsi="Cambria"/>
    </w:rPr>
  </w:style>
  <w:style w:type="paragraph" w:customStyle="1" w:styleId="4">
    <w:name w:val="样式4"/>
    <w:basedOn w:val="40"/>
    <w:next w:val="afb"/>
    <w:qFormat/>
    <w:pPr>
      <w:numPr>
        <w:ilvl w:val="3"/>
        <w:numId w:val="5"/>
      </w:numPr>
      <w:tabs>
        <w:tab w:val="clear" w:pos="900"/>
      </w:tabs>
    </w:pPr>
    <w:rPr>
      <w:rFonts w:ascii="Cambria" w:eastAsia="宋体" w:hAnsi="Cambria"/>
    </w:rPr>
  </w:style>
  <w:style w:type="character" w:customStyle="1" w:styleId="Chare">
    <w:name w:val="二级条标题 Char"/>
    <w:link w:val="aa"/>
    <w:qFormat/>
    <w:rPr>
      <w:rFonts w:ascii="黑体" w:eastAsia="黑体"/>
      <w:sz w:val="21"/>
      <w:szCs w:val="21"/>
      <w:lang w:val="zh-CN"/>
    </w:rPr>
  </w:style>
  <w:style w:type="character" w:customStyle="1" w:styleId="Char8">
    <w:name w:val="页脚 Char"/>
    <w:link w:val="aff7"/>
    <w:qFormat/>
    <w:rPr>
      <w:kern w:val="2"/>
      <w:sz w:val="18"/>
      <w:szCs w:val="18"/>
    </w:rPr>
  </w:style>
  <w:style w:type="character" w:customStyle="1" w:styleId="Charb">
    <w:name w:val="脚注文本 Char"/>
    <w:link w:val="af3"/>
    <w:qFormat/>
    <w:rPr>
      <w:rFonts w:ascii="宋体"/>
      <w:kern w:val="2"/>
      <w:sz w:val="18"/>
      <w:szCs w:val="18"/>
      <w:lang w:val="zh-CN"/>
    </w:rPr>
  </w:style>
  <w:style w:type="character" w:customStyle="1" w:styleId="Char6">
    <w:name w:val="尾注文本 Char"/>
    <w:link w:val="aff5"/>
    <w:semiHidden/>
    <w:qFormat/>
    <w:rPr>
      <w:kern w:val="2"/>
      <w:sz w:val="21"/>
      <w:szCs w:val="24"/>
    </w:rPr>
  </w:style>
  <w:style w:type="character" w:customStyle="1" w:styleId="Char1">
    <w:name w:val="正文缩进 Char"/>
    <w:link w:val="aff1"/>
    <w:qFormat/>
    <w:rPr>
      <w:kern w:val="2"/>
      <w:sz w:val="21"/>
    </w:rPr>
  </w:style>
  <w:style w:type="character" w:customStyle="1" w:styleId="afffffff7">
    <w:name w:val="列出段落 字符"/>
    <w:link w:val="16"/>
    <w:uiPriority w:val="34"/>
    <w:qFormat/>
    <w:rPr>
      <w:kern w:val="2"/>
      <w:sz w:val="21"/>
      <w:szCs w:val="24"/>
    </w:rPr>
  </w:style>
  <w:style w:type="paragraph" w:customStyle="1" w:styleId="0505">
    <w:name w:val="样式 三级条标题 + 段前: 0.5 行 段后: 0.5 行"/>
    <w:basedOn w:val="ab"/>
    <w:qFormat/>
    <w:pPr>
      <w:tabs>
        <w:tab w:val="left" w:pos="360"/>
      </w:tabs>
      <w:ind w:left="710"/>
    </w:pPr>
    <w:rPr>
      <w:rFonts w:cs="宋体"/>
      <w:szCs w:val="20"/>
    </w:rPr>
  </w:style>
  <w:style w:type="character" w:customStyle="1" w:styleId="hps">
    <w:name w:val="hps"/>
    <w:basedOn w:val="afc"/>
    <w:qFormat/>
  </w:style>
  <w:style w:type="paragraph" w:customStyle="1" w:styleId="18">
    <w:name w:val="修订1"/>
    <w:hidden/>
    <w:uiPriority w:val="99"/>
    <w:semiHidden/>
    <w:qFormat/>
    <w:rPr>
      <w:kern w:val="2"/>
      <w:sz w:val="21"/>
      <w:szCs w:val="24"/>
    </w:rPr>
  </w:style>
  <w:style w:type="character" w:customStyle="1" w:styleId="fontstyle01">
    <w:name w:val="fontstyle01"/>
    <w:qFormat/>
    <w:rPr>
      <w:rFonts w:ascii="FZSSK--GBK1-0" w:hAnsi="FZSSK--GBK1-0" w:hint="default"/>
      <w:color w:val="242021"/>
      <w:sz w:val="22"/>
      <w:szCs w:val="22"/>
    </w:rPr>
  </w:style>
  <w:style w:type="paragraph" w:customStyle="1" w:styleId="2a">
    <w:name w:val="修订2"/>
    <w:hidden/>
    <w:uiPriority w:val="99"/>
    <w:semiHidden/>
    <w:rPr>
      <w:kern w:val="2"/>
      <w:sz w:val="21"/>
      <w:szCs w:val="24"/>
    </w:rPr>
  </w:style>
  <w:style w:type="paragraph" w:customStyle="1" w:styleId="afffffff8">
    <w:name w:val="标准文件_正文图标题"/>
    <w:next w:val="afb"/>
    <w:pPr>
      <w:spacing w:beforeLines="50" w:before="50" w:afterLines="50" w:after="50"/>
      <w:jc w:val="center"/>
    </w:pPr>
    <w:rPr>
      <w:rFonts w:ascii="黑体" w:eastAsia="黑体"/>
      <w:sz w:val="21"/>
    </w:rPr>
  </w:style>
  <w:style w:type="paragraph" w:customStyle="1" w:styleId="afffffff9">
    <w:name w:val="标准文件_字母编号列项（一级）"/>
    <w:qFormat/>
    <w:pPr>
      <w:tabs>
        <w:tab w:val="left" w:pos="852"/>
      </w:tabs>
      <w:ind w:left="852" w:hanging="426"/>
      <w:jc w:val="both"/>
    </w:pPr>
    <w:rPr>
      <w:rFonts w:ascii="宋体"/>
      <w:sz w:val="21"/>
    </w:rPr>
  </w:style>
  <w:style w:type="paragraph" w:customStyle="1" w:styleId="afffffffa">
    <w:name w:val="标准文件_编号列项（三级）"/>
    <w:qFormat/>
    <w:pPr>
      <w:tabs>
        <w:tab w:val="left" w:pos="851"/>
      </w:tabs>
      <w:ind w:left="1701" w:hanging="425"/>
    </w:pPr>
    <w:rPr>
      <w:rFonts w:ascii="宋体"/>
      <w:sz w:val="21"/>
    </w:rPr>
  </w:style>
  <w:style w:type="paragraph" w:styleId="afffffffb">
    <w:name w:val="Revision"/>
    <w:hidden/>
    <w:uiPriority w:val="99"/>
    <w:semiHidden/>
    <w:rsid w:val="00A376E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C5D123-E713-445C-A4B2-8F81DAA5A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15</Pages>
  <Words>1329</Words>
  <Characters>7580</Characters>
  <Application>Microsoft Office Word</Application>
  <DocSecurity>0</DocSecurity>
  <Lines>63</Lines>
  <Paragraphs>17</Paragraphs>
  <ScaleCrop>false</ScaleCrop>
  <Company>zle</Company>
  <LinksUpToDate>false</LinksUpToDate>
  <CharactersWithSpaces>8892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Zhangqy</cp:lastModifiedBy>
  <cp:revision>231</cp:revision>
  <cp:lastPrinted>2018-10-24T03:03:00Z</cp:lastPrinted>
  <dcterms:created xsi:type="dcterms:W3CDTF">2025-08-26T01:29:00Z</dcterms:created>
  <dcterms:modified xsi:type="dcterms:W3CDTF">2025-12-12T01:36:00Z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2052-10.8.0.5800</vt:lpwstr>
  </property>
</Properties>
</file>